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31DA1"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ПРАВИТЕЛЬСТВО ЧЕЛЯБИНСКОЙ ОБЛАСТИ</w:t>
      </w:r>
    </w:p>
    <w:p w14:paraId="71347683"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  </w:t>
      </w:r>
    </w:p>
    <w:p w14:paraId="04B383B1"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ПОСТАНОВЛЕНИЕ </w:t>
      </w:r>
    </w:p>
    <w:p w14:paraId="75CFD9C4"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от 8 октября 2021 г. N 476-П </w:t>
      </w:r>
    </w:p>
    <w:p w14:paraId="41E22472"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  </w:t>
      </w:r>
    </w:p>
    <w:p w14:paraId="1B9D0727"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О Положении о региональном государственном контроле </w:t>
      </w:r>
    </w:p>
    <w:p w14:paraId="72281F8F"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(надзоре) за применением цен на лекарственные препараты, </w:t>
      </w:r>
    </w:p>
    <w:p w14:paraId="084F9A3A"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включенные в перечень жизненно необходимых и важнейших </w:t>
      </w:r>
    </w:p>
    <w:p w14:paraId="70DC5E7C"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лекарственных препаратов </w:t>
      </w:r>
    </w:p>
    <w:p w14:paraId="5121BCD2" w14:textId="77777777" w:rsidR="002D36F1" w:rsidRPr="002D36F1" w:rsidRDefault="002D36F1" w:rsidP="002D36F1">
      <w:pPr>
        <w:spacing w:after="0" w:line="288" w:lineRule="atLeast"/>
        <w:rPr>
          <w:rFonts w:ascii="Times New Roman" w:eastAsia="Times New Roman" w:hAnsi="Times New Roman" w:cs="Times New Roman"/>
          <w:sz w:val="29"/>
          <w:szCs w:val="29"/>
          <w:lang w:eastAsia="ru-RU"/>
        </w:rPr>
      </w:pPr>
      <w:r w:rsidRPr="002D36F1">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2D36F1" w:rsidRPr="002D36F1" w14:paraId="026698C7" w14:textId="77777777" w:rsidTr="002D36F1">
        <w:trPr>
          <w:tblCellSpacing w:w="15" w:type="dxa"/>
        </w:trPr>
        <w:tc>
          <w:tcPr>
            <w:tcW w:w="0" w:type="auto"/>
            <w:shd w:val="clear" w:color="auto" w:fill="F4F3F8"/>
            <w:vAlign w:val="center"/>
            <w:hideMark/>
          </w:tcPr>
          <w:p w14:paraId="1655B535" w14:textId="77777777" w:rsidR="002D36F1" w:rsidRPr="002D36F1" w:rsidRDefault="002D36F1" w:rsidP="002D36F1">
            <w:pPr>
              <w:spacing w:after="0" w:line="240" w:lineRule="auto"/>
              <w:jc w:val="center"/>
              <w:rPr>
                <w:rFonts w:ascii="Times New Roman" w:eastAsia="Times New Roman" w:hAnsi="Times New Roman" w:cs="Times New Roman"/>
                <w:color w:val="392C69"/>
                <w:sz w:val="24"/>
                <w:szCs w:val="24"/>
                <w:lang w:eastAsia="ru-RU"/>
              </w:rPr>
            </w:pPr>
            <w:r w:rsidRPr="002D36F1">
              <w:rPr>
                <w:rFonts w:ascii="Times New Roman" w:eastAsia="Times New Roman" w:hAnsi="Times New Roman" w:cs="Times New Roman"/>
                <w:color w:val="392C69"/>
                <w:sz w:val="24"/>
                <w:szCs w:val="24"/>
                <w:lang w:eastAsia="ru-RU"/>
              </w:rPr>
              <w:t xml:space="preserve">Список изменяющих документов </w:t>
            </w:r>
          </w:p>
          <w:p w14:paraId="711581D3" w14:textId="77777777" w:rsidR="002D36F1" w:rsidRPr="002D36F1" w:rsidRDefault="002D36F1" w:rsidP="002D36F1">
            <w:pPr>
              <w:spacing w:after="0" w:line="240" w:lineRule="auto"/>
              <w:jc w:val="center"/>
              <w:rPr>
                <w:rFonts w:ascii="Times New Roman" w:eastAsia="Times New Roman" w:hAnsi="Times New Roman" w:cs="Times New Roman"/>
                <w:color w:val="392C69"/>
                <w:sz w:val="24"/>
                <w:szCs w:val="24"/>
                <w:lang w:eastAsia="ru-RU"/>
              </w:rPr>
            </w:pPr>
            <w:r w:rsidRPr="002D36F1">
              <w:rPr>
                <w:rFonts w:ascii="Times New Roman" w:eastAsia="Times New Roman" w:hAnsi="Times New Roman" w:cs="Times New Roman"/>
                <w:color w:val="392C69"/>
                <w:sz w:val="24"/>
                <w:szCs w:val="24"/>
                <w:lang w:eastAsia="ru-RU"/>
              </w:rPr>
              <w:t xml:space="preserve">(в ред. Постановления Правительства Челябинской области </w:t>
            </w:r>
          </w:p>
          <w:p w14:paraId="6122781B" w14:textId="77777777" w:rsidR="002D36F1" w:rsidRPr="002D36F1" w:rsidRDefault="002D36F1" w:rsidP="002D36F1">
            <w:pPr>
              <w:spacing w:after="0" w:line="240" w:lineRule="auto"/>
              <w:jc w:val="center"/>
              <w:rPr>
                <w:rFonts w:ascii="Times New Roman" w:eastAsia="Times New Roman" w:hAnsi="Times New Roman" w:cs="Times New Roman"/>
                <w:color w:val="392C69"/>
                <w:sz w:val="24"/>
                <w:szCs w:val="24"/>
                <w:lang w:eastAsia="ru-RU"/>
              </w:rPr>
            </w:pPr>
            <w:r w:rsidRPr="002D36F1">
              <w:rPr>
                <w:rFonts w:ascii="Times New Roman" w:eastAsia="Times New Roman" w:hAnsi="Times New Roman" w:cs="Times New Roman"/>
                <w:color w:val="392C69"/>
                <w:sz w:val="24"/>
                <w:szCs w:val="24"/>
                <w:lang w:eastAsia="ru-RU"/>
              </w:rPr>
              <w:t xml:space="preserve">от 19.12.2023 N 697-П) </w:t>
            </w:r>
          </w:p>
        </w:tc>
      </w:tr>
    </w:tbl>
    <w:p w14:paraId="34FFAC29"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4F7C7EA2"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В соответствии с Федеральным законом "О государственном контроле (надзоре) и муниципальном контроле в Российской Федерации" Правительство Челябинской области </w:t>
      </w:r>
    </w:p>
    <w:p w14:paraId="7612E03E"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ПОСТАНОВЛЯЕТ: </w:t>
      </w:r>
    </w:p>
    <w:p w14:paraId="4D31B118"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0663C841"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Утвердить прилагаемое Положение о региональном государственном контроле (надзоре) за применением цен на лекарственные препараты, включенные в перечень жизненно необходимых и важнейших лекарственных препаратов. </w:t>
      </w:r>
    </w:p>
    <w:p w14:paraId="3D06139F"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2D2B8278"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Признать утратившими силу: </w:t>
      </w:r>
    </w:p>
    <w:p w14:paraId="793908E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постановление Правительства Челябинской области от 19.02.2014 г. N 25-П "Об Административном регламенте исполнения государственной функции "Осуществление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 организациями оптовой торговли, аптечными организациями, индивидуальными предпринимателями, имеющими лицензию на фармацевтическую деятельность" (Южноуральская панорама, 7 марта 2014 г., N 31, спецвыпуск N 7); </w:t>
      </w:r>
    </w:p>
    <w:p w14:paraId="1C17D24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постановление Правительства Челябинской области от 19.11.2014 г. N 608-П "О внесении изменений в постановление Правительства Челябинской области от 19.02.2014 г. N 25-П" (Южноуральская панорама, 2 декабря 2014 г., N 189); </w:t>
      </w:r>
    </w:p>
    <w:p w14:paraId="58E9A19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постановление Правительства Челябинской области от 15.04.2015 г. N 184-П "О внесении изменений в постановление Правительства Челябинской области от 19.02.2014 г. N 25-П" (Официальный интернет-портал правовой информации (</w:t>
      </w:r>
      <w:hyperlink r:id="rId4" w:tgtFrame="_blank" w:tooltip="&lt;div class=&quot;doc www&quot;&gt;&lt;span class=&quot;aligner&quot;&gt;&lt;div class=&quot;icon listDocWWW-16&quot;&gt;&lt;/div&gt;&lt;/span&gt;www.pravo.gov.ru&lt;/div&gt;" w:history="1">
        <w:r w:rsidRPr="002D36F1">
          <w:rPr>
            <w:rFonts w:ascii="Times New Roman" w:eastAsia="Times New Roman" w:hAnsi="Times New Roman" w:cs="Times New Roman"/>
            <w:color w:val="0000FF"/>
            <w:sz w:val="24"/>
            <w:szCs w:val="24"/>
            <w:u w:val="single"/>
            <w:lang w:eastAsia="ru-RU"/>
          </w:rPr>
          <w:t>www.pravo.gov.ru</w:t>
        </w:r>
      </w:hyperlink>
      <w:r w:rsidRPr="002D36F1">
        <w:rPr>
          <w:rFonts w:ascii="Times New Roman" w:eastAsia="Times New Roman" w:hAnsi="Times New Roman" w:cs="Times New Roman"/>
          <w:sz w:val="24"/>
          <w:szCs w:val="24"/>
          <w:lang w:eastAsia="ru-RU"/>
        </w:rPr>
        <w:t xml:space="preserve">), 17 апреля 2015 г.); </w:t>
      </w:r>
    </w:p>
    <w:p w14:paraId="15E9DF0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постановление Правительства Челябинской области от 24.05.2017 г. N 259-П "О внесении изменений в постановление Правительства Челябинской области от 19.02.2014 г. N 25-П" (Официальный интернет-портал правовой информации (</w:t>
      </w:r>
      <w:hyperlink r:id="rId5" w:tgtFrame="_blank" w:tooltip="&lt;div class=&quot;doc www&quot;&gt;&lt;span class=&quot;aligner&quot;&gt;&lt;div class=&quot;icon listDocWWW-16&quot;&gt;&lt;/div&gt;&lt;/span&gt;www.pravo.gov.ru&lt;/div&gt;" w:history="1">
        <w:r w:rsidRPr="002D36F1">
          <w:rPr>
            <w:rFonts w:ascii="Times New Roman" w:eastAsia="Times New Roman" w:hAnsi="Times New Roman" w:cs="Times New Roman"/>
            <w:color w:val="0000FF"/>
            <w:sz w:val="24"/>
            <w:szCs w:val="24"/>
            <w:u w:val="single"/>
            <w:lang w:eastAsia="ru-RU"/>
          </w:rPr>
          <w:t>www.pravo.gov.ru</w:t>
        </w:r>
      </w:hyperlink>
      <w:r w:rsidRPr="002D36F1">
        <w:rPr>
          <w:rFonts w:ascii="Times New Roman" w:eastAsia="Times New Roman" w:hAnsi="Times New Roman" w:cs="Times New Roman"/>
          <w:sz w:val="24"/>
          <w:szCs w:val="24"/>
          <w:lang w:eastAsia="ru-RU"/>
        </w:rPr>
        <w:t xml:space="preserve">), 26 мая 2017 г.); </w:t>
      </w:r>
    </w:p>
    <w:p w14:paraId="481CCA1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пункт 1 постановления Правительства Челябинской области от 24.05.2017 г. N 266-П "О внесении изменений в постановление Правительства Челябинской области от 19.02.2014 </w:t>
      </w:r>
      <w:r w:rsidRPr="002D36F1">
        <w:rPr>
          <w:rFonts w:ascii="Times New Roman" w:eastAsia="Times New Roman" w:hAnsi="Times New Roman" w:cs="Times New Roman"/>
          <w:sz w:val="24"/>
          <w:szCs w:val="24"/>
          <w:lang w:eastAsia="ru-RU"/>
        </w:rPr>
        <w:lastRenderedPageBreak/>
        <w:t>г. N 25-П и признании утратившими силу некоторых постановлений Правительства Челябинской области" (Официальный интернет-портал правовой информации (</w:t>
      </w:r>
      <w:hyperlink r:id="rId6" w:tgtFrame="_blank" w:tooltip="&lt;div class=&quot;doc www&quot;&gt;&lt;span class=&quot;aligner&quot;&gt;&lt;div class=&quot;icon listDocWWW-16&quot;&gt;&lt;/div&gt;&lt;/span&gt;www.pravo.gov.ru&lt;/div&gt;" w:history="1">
        <w:r w:rsidRPr="002D36F1">
          <w:rPr>
            <w:rFonts w:ascii="Times New Roman" w:eastAsia="Times New Roman" w:hAnsi="Times New Roman" w:cs="Times New Roman"/>
            <w:color w:val="0000FF"/>
            <w:sz w:val="24"/>
            <w:szCs w:val="24"/>
            <w:u w:val="single"/>
            <w:lang w:eastAsia="ru-RU"/>
          </w:rPr>
          <w:t>www.pravo.gov.ru</w:t>
        </w:r>
      </w:hyperlink>
      <w:r w:rsidRPr="002D36F1">
        <w:rPr>
          <w:rFonts w:ascii="Times New Roman" w:eastAsia="Times New Roman" w:hAnsi="Times New Roman" w:cs="Times New Roman"/>
          <w:sz w:val="24"/>
          <w:szCs w:val="24"/>
          <w:lang w:eastAsia="ru-RU"/>
        </w:rPr>
        <w:t xml:space="preserve">), 29 мая 2017 г.); </w:t>
      </w:r>
    </w:p>
    <w:p w14:paraId="1382561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пункт 9 изменений, которые вносятся в некоторые постановления Правительства Челябинской области, утвержденных постановлением Правительства Челябинской области от 23.05.2018 г. N 250-П "О внесении изменений в некоторые постановления Правительства Челябинской области и признании утратившими силу некоторых постановлений Правительства Челябинской области" (Официальный интернет-портал правовой информации (</w:t>
      </w:r>
      <w:hyperlink r:id="rId7" w:tgtFrame="_blank" w:tooltip="&lt;div class=&quot;doc www&quot;&gt;&lt;span class=&quot;aligner&quot;&gt;&lt;div class=&quot;icon listDocWWW-16&quot;&gt;&lt;/div&gt;&lt;/span&gt;www.pravo.gov.ru&lt;/div&gt;" w:history="1">
        <w:r w:rsidRPr="002D36F1">
          <w:rPr>
            <w:rFonts w:ascii="Times New Roman" w:eastAsia="Times New Roman" w:hAnsi="Times New Roman" w:cs="Times New Roman"/>
            <w:color w:val="0000FF"/>
            <w:sz w:val="24"/>
            <w:szCs w:val="24"/>
            <w:u w:val="single"/>
            <w:lang w:eastAsia="ru-RU"/>
          </w:rPr>
          <w:t>www.pravo.gov.ru</w:t>
        </w:r>
      </w:hyperlink>
      <w:r w:rsidRPr="002D36F1">
        <w:rPr>
          <w:rFonts w:ascii="Times New Roman" w:eastAsia="Times New Roman" w:hAnsi="Times New Roman" w:cs="Times New Roman"/>
          <w:sz w:val="24"/>
          <w:szCs w:val="24"/>
          <w:lang w:eastAsia="ru-RU"/>
        </w:rPr>
        <w:t xml:space="preserve">), 28 мая 2018 г.); </w:t>
      </w:r>
    </w:p>
    <w:p w14:paraId="0A2E440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пункт 8 изменений, которые вносятся в некоторые постановления Правительства Челябинской области, утвержденных постановлением Правительства Челябинской области от 20.02.2020 г. N 70-П "О внесении изменений в некоторые постановления Правительства Челябинской области и признании утратившими силу некоторых постановлений Правительства Челябинской области" (Официальный интернет-портал правовой информации (</w:t>
      </w:r>
      <w:hyperlink r:id="rId8" w:tgtFrame="_blank" w:tooltip="&lt;div class=&quot;doc www&quot;&gt;&lt;span class=&quot;aligner&quot;&gt;&lt;div class=&quot;icon listDocWWW-16&quot;&gt;&lt;/div&gt;&lt;/span&gt;www.pravo.gov.ru&lt;/div&gt;" w:history="1">
        <w:r w:rsidRPr="002D36F1">
          <w:rPr>
            <w:rFonts w:ascii="Times New Roman" w:eastAsia="Times New Roman" w:hAnsi="Times New Roman" w:cs="Times New Roman"/>
            <w:color w:val="0000FF"/>
            <w:sz w:val="24"/>
            <w:szCs w:val="24"/>
            <w:u w:val="single"/>
            <w:lang w:eastAsia="ru-RU"/>
          </w:rPr>
          <w:t>www.pravo.gov.ru</w:t>
        </w:r>
      </w:hyperlink>
      <w:r w:rsidRPr="002D36F1">
        <w:rPr>
          <w:rFonts w:ascii="Times New Roman" w:eastAsia="Times New Roman" w:hAnsi="Times New Roman" w:cs="Times New Roman"/>
          <w:sz w:val="24"/>
          <w:szCs w:val="24"/>
          <w:lang w:eastAsia="ru-RU"/>
        </w:rPr>
        <w:t xml:space="preserve">), 28 февраля 2020 г.); </w:t>
      </w:r>
    </w:p>
    <w:p w14:paraId="2BF4311C"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постановление Правительства Челябинской области от 13.05.2021 г. N 175-П "Об утверждении критериев отнесения деятельности организаций оптовой торговли, аптечных организаций, индивидуальных предпринимателей, имеющих лицензию на фармацевтическую деятельность, к определенной категории риска при осуществлении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 организациями оптовой торговли, аптечными организациями, индивидуальными предпринимателями, имеющими лицензию на фармацевтическую деятельность, и о внесении изменений в постановление Правительства Челябинской области от 19.02.2014 г. N 25-П" (Официальный интернет-портал правовой информации (</w:t>
      </w:r>
      <w:hyperlink r:id="rId9" w:tgtFrame="_blank" w:tooltip="&lt;div class=&quot;doc www&quot;&gt;&lt;span class=&quot;aligner&quot;&gt;&lt;div class=&quot;icon listDocWWW-16&quot;&gt;&lt;/div&gt;&lt;/span&gt;www.pravo.gov.ru&lt;/div&gt;" w:history="1">
        <w:r w:rsidRPr="002D36F1">
          <w:rPr>
            <w:rFonts w:ascii="Times New Roman" w:eastAsia="Times New Roman" w:hAnsi="Times New Roman" w:cs="Times New Roman"/>
            <w:color w:val="0000FF"/>
            <w:sz w:val="24"/>
            <w:szCs w:val="24"/>
            <w:u w:val="single"/>
            <w:lang w:eastAsia="ru-RU"/>
          </w:rPr>
          <w:t>www.pravo.gov.ru</w:t>
        </w:r>
      </w:hyperlink>
      <w:r w:rsidRPr="002D36F1">
        <w:rPr>
          <w:rFonts w:ascii="Times New Roman" w:eastAsia="Times New Roman" w:hAnsi="Times New Roman" w:cs="Times New Roman"/>
          <w:sz w:val="24"/>
          <w:szCs w:val="24"/>
          <w:lang w:eastAsia="ru-RU"/>
        </w:rPr>
        <w:t xml:space="preserve">), 13 мая 2021 г.). </w:t>
      </w:r>
    </w:p>
    <w:p w14:paraId="520CC8FA"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4F86F570"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Настоящее постановление подлежит официальному опубликованию. </w:t>
      </w:r>
    </w:p>
    <w:p w14:paraId="0782A2A2"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39A5C544"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Председатель </w:t>
      </w:r>
    </w:p>
    <w:p w14:paraId="278DA62F"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Правительства </w:t>
      </w:r>
    </w:p>
    <w:p w14:paraId="002D22CF"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Челябинской области </w:t>
      </w:r>
    </w:p>
    <w:p w14:paraId="5E9D087C"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А.Л.ТЕКСЛЕР </w:t>
      </w:r>
    </w:p>
    <w:p w14:paraId="495B5A1C"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509CBCF6"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280A0C93"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249129C3"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6FFBE6D1"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2DD2DCFC"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Утверждено </w:t>
      </w:r>
    </w:p>
    <w:p w14:paraId="0D74692C"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постановлением </w:t>
      </w:r>
    </w:p>
    <w:p w14:paraId="45F3643F"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Правительства </w:t>
      </w:r>
    </w:p>
    <w:p w14:paraId="2559A59F"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Челябинской области </w:t>
      </w:r>
    </w:p>
    <w:p w14:paraId="7B338B57"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от 8 октября 2021 г. N 476-П </w:t>
      </w:r>
    </w:p>
    <w:p w14:paraId="03758CDC"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4FA977F6"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Положение </w:t>
      </w:r>
    </w:p>
    <w:p w14:paraId="336C005E"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о региональном государственном контроле (надзоре) </w:t>
      </w:r>
    </w:p>
    <w:p w14:paraId="5156F47C"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за применением цен на лекарственные препараты, </w:t>
      </w:r>
    </w:p>
    <w:p w14:paraId="0FEE06D3"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включенные в перечень жизненно необходимых </w:t>
      </w:r>
    </w:p>
    <w:p w14:paraId="398894F5"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lastRenderedPageBreak/>
        <w:t xml:space="preserve">и важнейших лекарственных препаратов </w:t>
      </w:r>
    </w:p>
    <w:p w14:paraId="47C75FB5" w14:textId="77777777" w:rsidR="002D36F1" w:rsidRPr="002D36F1" w:rsidRDefault="002D36F1" w:rsidP="002D36F1">
      <w:pPr>
        <w:spacing w:after="0" w:line="288" w:lineRule="atLeast"/>
        <w:rPr>
          <w:rFonts w:ascii="Times New Roman" w:eastAsia="Times New Roman" w:hAnsi="Times New Roman" w:cs="Times New Roman"/>
          <w:sz w:val="29"/>
          <w:szCs w:val="29"/>
          <w:lang w:eastAsia="ru-RU"/>
        </w:rPr>
      </w:pPr>
      <w:r w:rsidRPr="002D36F1">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325"/>
      </w:tblGrid>
      <w:tr w:rsidR="002D36F1" w:rsidRPr="002D36F1" w14:paraId="754D778B" w14:textId="77777777" w:rsidTr="002D36F1">
        <w:trPr>
          <w:tblCellSpacing w:w="15" w:type="dxa"/>
        </w:trPr>
        <w:tc>
          <w:tcPr>
            <w:tcW w:w="0" w:type="auto"/>
            <w:shd w:val="clear" w:color="auto" w:fill="F4F3F8"/>
            <w:vAlign w:val="center"/>
            <w:hideMark/>
          </w:tcPr>
          <w:p w14:paraId="46AF8163" w14:textId="77777777" w:rsidR="002D36F1" w:rsidRPr="002D36F1" w:rsidRDefault="002D36F1" w:rsidP="002D36F1">
            <w:pPr>
              <w:spacing w:after="0" w:line="240" w:lineRule="auto"/>
              <w:jc w:val="center"/>
              <w:rPr>
                <w:rFonts w:ascii="Times New Roman" w:eastAsia="Times New Roman" w:hAnsi="Times New Roman" w:cs="Times New Roman"/>
                <w:color w:val="392C69"/>
                <w:sz w:val="24"/>
                <w:szCs w:val="24"/>
                <w:lang w:eastAsia="ru-RU"/>
              </w:rPr>
            </w:pPr>
            <w:r w:rsidRPr="002D36F1">
              <w:rPr>
                <w:rFonts w:ascii="Times New Roman" w:eastAsia="Times New Roman" w:hAnsi="Times New Roman" w:cs="Times New Roman"/>
                <w:color w:val="392C69"/>
                <w:sz w:val="24"/>
                <w:szCs w:val="24"/>
                <w:lang w:eastAsia="ru-RU"/>
              </w:rPr>
              <w:t xml:space="preserve">Список изменяющих документов </w:t>
            </w:r>
          </w:p>
          <w:p w14:paraId="56039C9D" w14:textId="77777777" w:rsidR="002D36F1" w:rsidRPr="002D36F1" w:rsidRDefault="002D36F1" w:rsidP="002D36F1">
            <w:pPr>
              <w:spacing w:after="0" w:line="240" w:lineRule="auto"/>
              <w:jc w:val="center"/>
              <w:rPr>
                <w:rFonts w:ascii="Times New Roman" w:eastAsia="Times New Roman" w:hAnsi="Times New Roman" w:cs="Times New Roman"/>
                <w:color w:val="392C69"/>
                <w:sz w:val="24"/>
                <w:szCs w:val="24"/>
                <w:lang w:eastAsia="ru-RU"/>
              </w:rPr>
            </w:pPr>
            <w:r w:rsidRPr="002D36F1">
              <w:rPr>
                <w:rFonts w:ascii="Times New Roman" w:eastAsia="Times New Roman" w:hAnsi="Times New Roman" w:cs="Times New Roman"/>
                <w:color w:val="392C69"/>
                <w:sz w:val="24"/>
                <w:szCs w:val="24"/>
                <w:lang w:eastAsia="ru-RU"/>
              </w:rPr>
              <w:t xml:space="preserve">(в ред. Постановления Правительства Челябинской области </w:t>
            </w:r>
          </w:p>
          <w:p w14:paraId="639C1138" w14:textId="77777777" w:rsidR="002D36F1" w:rsidRPr="002D36F1" w:rsidRDefault="002D36F1" w:rsidP="002D36F1">
            <w:pPr>
              <w:spacing w:after="0" w:line="240" w:lineRule="auto"/>
              <w:jc w:val="center"/>
              <w:rPr>
                <w:rFonts w:ascii="Times New Roman" w:eastAsia="Times New Roman" w:hAnsi="Times New Roman" w:cs="Times New Roman"/>
                <w:color w:val="392C69"/>
                <w:sz w:val="24"/>
                <w:szCs w:val="24"/>
                <w:lang w:eastAsia="ru-RU"/>
              </w:rPr>
            </w:pPr>
            <w:r w:rsidRPr="002D36F1">
              <w:rPr>
                <w:rFonts w:ascii="Times New Roman" w:eastAsia="Times New Roman" w:hAnsi="Times New Roman" w:cs="Times New Roman"/>
                <w:color w:val="392C69"/>
                <w:sz w:val="24"/>
                <w:szCs w:val="24"/>
                <w:lang w:eastAsia="ru-RU"/>
              </w:rPr>
              <w:t xml:space="preserve">от 19.12.2023 N 697-П) </w:t>
            </w:r>
          </w:p>
        </w:tc>
      </w:tr>
    </w:tbl>
    <w:p w14:paraId="37F00668"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0E32A7D0"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I. Общие положения</w:t>
      </w:r>
      <w:r w:rsidRPr="002D36F1">
        <w:rPr>
          <w:rFonts w:ascii="Times New Roman" w:eastAsia="Times New Roman" w:hAnsi="Times New Roman" w:cs="Times New Roman"/>
          <w:sz w:val="24"/>
          <w:szCs w:val="24"/>
          <w:lang w:eastAsia="ru-RU"/>
        </w:rPr>
        <w:t xml:space="preserve"> </w:t>
      </w:r>
    </w:p>
    <w:p w14:paraId="485C9CD8"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23F9F2D9"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Настоящее Положение о региональном государственном контроле (надзоре) за применением цен на лекарственные препараты, включенные в перечень жизненно необходимых и важнейших лекарственных препаратов (далее именуется - Положение), устанавливает порядок организации и осуществления на территории Челябинской области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(далее именуется - региональный государственный контроль). </w:t>
      </w:r>
    </w:p>
    <w:p w14:paraId="46E62348"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Предметом регионального государственного контроля является соблюдение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(далее именуются - контролируемые лица), при реализации лекарственных препаратов требований к применению цен, уровень которых не должен превышать сумму фактической отпускной цены, установленной производителем лекарственных препаратов, и которые не превышают зарегистрированных предельных отпускных цен, и размеров оптовых надбавок и (или) размеров розничных надбавок, не превышающих соответственно размеров предельных оптовых надбавок и (или) размеров предельных розничных надбавок, установленных в Челябинской области (далее именуются - обязательные требования). </w:t>
      </w:r>
    </w:p>
    <w:p w14:paraId="05E460B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Региональный государственный контроль осуществляется Министерством здравоохранения Челябинской области (далее именуется - Министерство). </w:t>
      </w:r>
    </w:p>
    <w:p w14:paraId="255E307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Организационная структура Министерства соответствует структуре Министерства здравоохранения Челябинской области, утвержденной постановлением Губернатора Челябинской области от 27.07.2004 г. N 383 "О Министерстве здравоохранения Челябинской области".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325"/>
      </w:tblGrid>
      <w:tr w:rsidR="002D36F1" w:rsidRPr="002D36F1" w14:paraId="498F09FE" w14:textId="77777777" w:rsidTr="002D36F1">
        <w:trPr>
          <w:tblCellSpacing w:w="15" w:type="dxa"/>
        </w:trPr>
        <w:tc>
          <w:tcPr>
            <w:tcW w:w="0" w:type="auto"/>
            <w:shd w:val="clear" w:color="auto" w:fill="F4F3F8"/>
            <w:vAlign w:val="center"/>
            <w:hideMark/>
          </w:tcPr>
          <w:p w14:paraId="2976B1C8" w14:textId="77777777" w:rsidR="002D36F1" w:rsidRPr="002D36F1" w:rsidRDefault="002D36F1" w:rsidP="002D36F1">
            <w:pPr>
              <w:spacing w:after="0" w:line="288" w:lineRule="atLeast"/>
              <w:jc w:val="both"/>
              <w:rPr>
                <w:rFonts w:ascii="Times New Roman" w:eastAsia="Times New Roman" w:hAnsi="Times New Roman" w:cs="Times New Roman"/>
                <w:color w:val="828282"/>
                <w:lang w:eastAsia="ru-RU"/>
              </w:rPr>
            </w:pPr>
            <w:r w:rsidRPr="002D36F1">
              <w:rPr>
                <w:rFonts w:ascii="Times New Roman" w:eastAsia="Times New Roman" w:hAnsi="Times New Roman" w:cs="Times New Roman"/>
                <w:color w:val="828282"/>
                <w:lang w:eastAsia="ru-RU"/>
              </w:rPr>
              <w:t xml:space="preserve">(в ред. Постановления Правительства Челябинской области от 19.12.2023 N 697-П) </w:t>
            </w:r>
          </w:p>
        </w:tc>
      </w:tr>
    </w:tbl>
    <w:p w14:paraId="0F7F21EE"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 Должностными лицами Министерства, уполномоченными на осуществление регионального государственного контроля (далее именуются - должностные лица Министерства), являются: </w:t>
      </w:r>
    </w:p>
    <w:p w14:paraId="1B4553F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Министр здравоохранения Челябинской области (далее именуется - Министр); </w:t>
      </w:r>
    </w:p>
    <w:p w14:paraId="4DB326E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заместитель Министра здравоохранения Челябинской области (далее именуется - заместитель Министра); </w:t>
      </w:r>
    </w:p>
    <w:p w14:paraId="6CE7AB7A"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начальник управления лекарственного обеспечения Министерства; </w:t>
      </w:r>
    </w:p>
    <w:p w14:paraId="0EAA5F6F"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lastRenderedPageBreak/>
        <w:t xml:space="preserve">4) начальник организационно-фармацевтического отдела управления лекарственного обеспечения Министерства; </w:t>
      </w:r>
    </w:p>
    <w:p w14:paraId="391BDF6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 консультант организационно-фармацевтического отдела управления лекарственного обеспечения Министерства; </w:t>
      </w:r>
    </w:p>
    <w:p w14:paraId="7D55F6C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 главный специалист организационно-фармацевтического отдела управления лекарственного обеспечения Министерства. </w:t>
      </w:r>
    </w:p>
    <w:p w14:paraId="65E8853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Полномочия и обязанности должностных лиц Министерства при осуществлении регионального государственного контроля предусмотрены Федеральным законом от 31 июля 2020 года N 248-ФЗ "О государственном контроле (надзоре) и муниципальном контроле в Российской Федерации" (далее именуется - Федеральный закон "О государственном контроле (надзоре) и муниципальном контроле в Российской Федерации"), настоящим Положением. </w:t>
      </w:r>
    </w:p>
    <w:p w14:paraId="244B3186"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 Должностным лицом Министерства, уполномоченным на принятие решения о проведении контрольных (надзорных) мероприятий, является Министр. </w:t>
      </w:r>
    </w:p>
    <w:p w14:paraId="73B7B16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 Объектом регионального государственного контроля (далее именуется - объект контроля) является деятельность контролируемых лиц по соблюдению обязательных требований при реализации лекарственных препаратов. </w:t>
      </w:r>
    </w:p>
    <w:p w14:paraId="691DA07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7. Министерство обеспечивает учет объектов контроля посредством ведения реестра объектов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(далее именуется - реестр объектов контроля). </w:t>
      </w:r>
    </w:p>
    <w:p w14:paraId="30A1222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8. Реестр объектов контроля размещается на официальном сайте Министерства в информационно-телекоммуникационной сети Интернет (далее именуется - официальный сайт Министерства). </w:t>
      </w:r>
    </w:p>
    <w:p w14:paraId="30A761B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9. Сведения об объектах контроля вносятся должностными лицами Министерства в государственную информационную систему "Типовое облачное решение по автоматизации контрольной (надзорной) деятельности" (далее именуется - государственная информационная система). </w:t>
      </w:r>
    </w:p>
    <w:p w14:paraId="205BC05C"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7AEF42F7"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II. Управление рисками причинения вреда (ущерба) охраняемым</w:t>
      </w:r>
      <w:r w:rsidRPr="002D36F1">
        <w:rPr>
          <w:rFonts w:ascii="Times New Roman" w:eastAsia="Times New Roman" w:hAnsi="Times New Roman" w:cs="Times New Roman"/>
          <w:sz w:val="24"/>
          <w:szCs w:val="24"/>
          <w:lang w:eastAsia="ru-RU"/>
        </w:rPr>
        <w:t xml:space="preserve"> </w:t>
      </w:r>
    </w:p>
    <w:p w14:paraId="47E8EAC0"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законом ценностям при осуществлении регионального</w:t>
      </w:r>
      <w:r w:rsidRPr="002D36F1">
        <w:rPr>
          <w:rFonts w:ascii="Times New Roman" w:eastAsia="Times New Roman" w:hAnsi="Times New Roman" w:cs="Times New Roman"/>
          <w:sz w:val="24"/>
          <w:szCs w:val="24"/>
          <w:lang w:eastAsia="ru-RU"/>
        </w:rPr>
        <w:t xml:space="preserve"> </w:t>
      </w:r>
    </w:p>
    <w:p w14:paraId="4D82ACAE"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государственного контроля</w:t>
      </w:r>
      <w:r w:rsidRPr="002D36F1">
        <w:rPr>
          <w:rFonts w:ascii="Times New Roman" w:eastAsia="Times New Roman" w:hAnsi="Times New Roman" w:cs="Times New Roman"/>
          <w:sz w:val="24"/>
          <w:szCs w:val="24"/>
          <w:lang w:eastAsia="ru-RU"/>
        </w:rPr>
        <w:t xml:space="preserve"> </w:t>
      </w:r>
    </w:p>
    <w:p w14:paraId="29275C64"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66101F40"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10. Региональный государственный контроль осуществляется на основе системы оценки и управления рисками причинения вреда (ущерба) охраняемым законом ценностям. </w:t>
      </w:r>
    </w:p>
    <w:p w14:paraId="138BB99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11. При осуществлении регионального государственного контроля Министерство относит объекты контроля к одной из следующих категорий риска причинения вреда (ущерба) охраняемым законом ценностям (далее именуются - категории риска): </w:t>
      </w:r>
    </w:p>
    <w:p w14:paraId="725A7E9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средний риск; </w:t>
      </w:r>
    </w:p>
    <w:p w14:paraId="14B71FF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умеренный риск; </w:t>
      </w:r>
    </w:p>
    <w:p w14:paraId="5051970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низкий риск. </w:t>
      </w:r>
    </w:p>
    <w:p w14:paraId="651AC02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12. Министерство осуществляет отнесение объектов контроля к одной из категорий риска, указанных в пункте 11 настоящего Положения, на основании критериев отнесения </w:t>
      </w:r>
      <w:r w:rsidRPr="002D36F1">
        <w:rPr>
          <w:rFonts w:ascii="Times New Roman" w:eastAsia="Times New Roman" w:hAnsi="Times New Roman" w:cs="Times New Roman"/>
          <w:sz w:val="24"/>
          <w:szCs w:val="24"/>
          <w:lang w:eastAsia="ru-RU"/>
        </w:rPr>
        <w:lastRenderedPageBreak/>
        <w:t xml:space="preserve">объектов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 к категориям риска причинения вреда (ущерба) охраняемым законом ценностям в соответствии с приложением к настоящему Положению. </w:t>
      </w:r>
    </w:p>
    <w:p w14:paraId="4E4A7A4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13. Отнесение объектов контроля к определенной категории риска осуществляется приказом Министерства об отнесении объектов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 к определенным категориям риска причинения вреда (ущерба) охраняемым законом ценностям. </w:t>
      </w:r>
    </w:p>
    <w:p w14:paraId="1A40BA2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14. В отношении объектов контроля плановые контрольные (надзорные) мероприятия не проводятся. </w:t>
      </w:r>
    </w:p>
    <w:p w14:paraId="40330A6B"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01237BF3"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III. Профилактика рисков причинения вреда (ущерба)</w:t>
      </w:r>
      <w:r w:rsidRPr="002D36F1">
        <w:rPr>
          <w:rFonts w:ascii="Times New Roman" w:eastAsia="Times New Roman" w:hAnsi="Times New Roman" w:cs="Times New Roman"/>
          <w:sz w:val="24"/>
          <w:szCs w:val="24"/>
          <w:lang w:eastAsia="ru-RU"/>
        </w:rPr>
        <w:t xml:space="preserve"> </w:t>
      </w:r>
    </w:p>
    <w:p w14:paraId="4956BAEB"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охраняемым законом ценностям</w:t>
      </w:r>
      <w:r w:rsidRPr="002D36F1">
        <w:rPr>
          <w:rFonts w:ascii="Times New Roman" w:eastAsia="Times New Roman" w:hAnsi="Times New Roman" w:cs="Times New Roman"/>
          <w:sz w:val="24"/>
          <w:szCs w:val="24"/>
          <w:lang w:eastAsia="ru-RU"/>
        </w:rPr>
        <w:t xml:space="preserve"> </w:t>
      </w:r>
    </w:p>
    <w:p w14:paraId="1F4DB891"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03AE66E6"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15. При осуществлении регионального государственного контроля Министерством проводятся следующие профилактические мероприятия: </w:t>
      </w:r>
    </w:p>
    <w:p w14:paraId="54AE3F5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информирование; </w:t>
      </w:r>
    </w:p>
    <w:p w14:paraId="3BC02EB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обобщение правоприменительной практики; </w:t>
      </w:r>
    </w:p>
    <w:p w14:paraId="56CCFAF8"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объявление предостережения; </w:t>
      </w:r>
    </w:p>
    <w:p w14:paraId="10C4E9C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 консультирование; </w:t>
      </w:r>
    </w:p>
    <w:p w14:paraId="6D49C13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 профилактический визит. </w:t>
      </w:r>
    </w:p>
    <w:p w14:paraId="4186958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16. Информирование по вопросам соблюдения обязательных требований осуществляется Министерством в порядке, установленном статьей 46 Федерального закона "О государственном контроле (надзоре) и муниципальном контроле в Российской Федерации". </w:t>
      </w:r>
    </w:p>
    <w:p w14:paraId="63242726"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17. По итогам обобщения правоприменительной практики Министерство обеспечивает подготовку доклада, содержащего результаты правоприменительной практики (далее именуется - доклад о правоприменительной практике). Доклад о правоприменительной практике готовится Министерством один раз в год. </w:t>
      </w:r>
    </w:p>
    <w:p w14:paraId="7CFED05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18. Министерство обеспечивает публичное обсуждение проекта доклада о правоприменительной практике посредством размещения проекта доклада о правоприменительной практике на официальном сайте Министерства в срок не позднее 10 февраля года, следующего за отчетным. </w:t>
      </w:r>
    </w:p>
    <w:p w14:paraId="568B9D41"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19. Срок публичного обсуждения проекта доклада о правоприменительной практике составляет тридцать календарных дней со дня опубликования проекта доклада о правоприменительной практике на официальном сайте Министерства. </w:t>
      </w:r>
    </w:p>
    <w:p w14:paraId="451CA5FF"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20. Доклад о правоприменительной практике утверждается приказом Министра и размещается на официальном сайте Министерства в срок не позднее пяти рабочих дней со дня утверждения доклада о правоприменительной практике. </w:t>
      </w:r>
    </w:p>
    <w:p w14:paraId="77190A3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21. В случае наличия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w:t>
      </w:r>
      <w:r w:rsidRPr="002D36F1">
        <w:rPr>
          <w:rFonts w:ascii="Times New Roman" w:eastAsia="Times New Roman" w:hAnsi="Times New Roman" w:cs="Times New Roman"/>
          <w:sz w:val="24"/>
          <w:szCs w:val="24"/>
          <w:lang w:eastAsia="ru-RU"/>
        </w:rPr>
        <w:lastRenderedPageBreak/>
        <w:t xml:space="preserve">причинило вред (ущерб) охраняемым законом ценностям либо создало угрозу причинения вреда (ущерба) охраняемым законом ценностям, Министерство объявляет контролируемому лицу предостережение о недопустимости нарушения обязательных требований (далее именуется - предостережение) и предлагает принять меры по обеспечению соблюдения обязательных требований. </w:t>
      </w:r>
    </w:p>
    <w:p w14:paraId="16AAC7D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22. Решение об объявлении предостережения вправе принять должностные лица Министерства, указанные в подпунктах 1, 2 пункта 4 настоящего Положения. </w:t>
      </w:r>
    </w:p>
    <w:p w14:paraId="30C22CF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23. Контролируемое лицо не позднее десяти календарных дней со дня получения предостережения вправе подать в Министерство возражение в отношении полученного предостережения. </w:t>
      </w:r>
    </w:p>
    <w:p w14:paraId="24431A9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24. Возражение в отношении полученного предостережения направляется контролируемым лицом в Министерство на бумажном носителе почтовым отправлением, либо в виде электронного документа, подписанного простой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Министерства, либо иными указанными в предостережении способами. </w:t>
      </w:r>
    </w:p>
    <w:p w14:paraId="3D5F715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Возражение в отношении полученного предостережения должно содержать: </w:t>
      </w:r>
    </w:p>
    <w:p w14:paraId="118CCF36"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наименование юридического лица или фамилию, имя, отчество (при наличии) индивидуального предпринимателя; </w:t>
      </w:r>
    </w:p>
    <w:p w14:paraId="61F5F69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идентификационный номер налогоплательщика; </w:t>
      </w:r>
    </w:p>
    <w:p w14:paraId="34023D5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дату и номер предостережения, направленного в адрес юридического лица или индивидуального предпринимателя; </w:t>
      </w:r>
    </w:p>
    <w:p w14:paraId="54F768A6"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 обоснование позиции контролируемого лица в отношении указанных в предостережении действий (бездействия) юридического лица или индивидуального предпринимателя, которые приводят или могут привести к нарушению обязательных требований. </w:t>
      </w:r>
    </w:p>
    <w:p w14:paraId="32769DC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25. Возражение в отношении предостережения рассматривается Министерством в течение 20 рабочих дней со дня поступления возражения в Министерство. </w:t>
      </w:r>
    </w:p>
    <w:p w14:paraId="0B90476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26. По результатам рассмотрения возражения в отношении предостережения Министерством принимается одно из следующих решений: </w:t>
      </w:r>
    </w:p>
    <w:p w14:paraId="390FAE9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об оставлении предостережения в силе; </w:t>
      </w:r>
    </w:p>
    <w:p w14:paraId="29A9492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об отмене предостережения. </w:t>
      </w:r>
    </w:p>
    <w:p w14:paraId="5E67E11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27. Результат рассмотрения возражения в отношении предостережения направляется контролируемому лицу на бумажном носителе почтовым отправлением в срок не позднее десяти рабочих дней со дня принятия решения, указанного в подпунктах 1, 2 пункта 26 настоящего Положения. </w:t>
      </w:r>
    </w:p>
    <w:p w14:paraId="52320DBC"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28. В случае отсутствия возражений в отношении предостережения контролируемое лицо в указанный в предостережении срок направляет в Министерство уведомление об исполнении предостережения. </w:t>
      </w:r>
    </w:p>
    <w:p w14:paraId="6545C6DA"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29. Должностные лица Министерства осуществляют консультирование контролируемых лиц в устной и (или) письменной формах. </w:t>
      </w:r>
    </w:p>
    <w:p w14:paraId="40EA8611"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lastRenderedPageBreak/>
        <w:t xml:space="preserve">Консультирование в устной форме могут осуществлять должностные лица Министерства, указанные в подпунктах 3 - 6 пункта 4 настоящего Положения, по телефону, в ходе проведения профилактического мероприятия, контрольного (надзорного) мероприятия, на личном приеме, на основании устного обращения контролируемого лица и (или) его представителя. </w:t>
      </w:r>
    </w:p>
    <w:p w14:paraId="0026111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По итогам устного консультирования информация в письменной форме контролируемым лицам и их представителям не представляется. </w:t>
      </w:r>
    </w:p>
    <w:p w14:paraId="4F6A942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Контролируемое лицо и его представитель, в том числе контролируемое лицо и его представитель, которым предоставлено устное консультирование, вправе направить в Министерство обращение в письменной форме на бумажном носителе или в форме электронного документа о предоставлении консультирования в письменной форме. </w:t>
      </w:r>
    </w:p>
    <w:p w14:paraId="46C31648"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Консультирование в письменной форме осуществляется в порядке и сроки, предусмотренные Федеральным законом от 2 мая 2006 года N 59-ФЗ "О порядке рассмотрения обращений граждан Российской Федерации". </w:t>
      </w:r>
    </w:p>
    <w:p w14:paraId="453A9628"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Результатом письменного консультирования является направление контролируемому лицу и (или) его представителю письменного ответа за подписью должностных лиц Министерства, указанных в подпунктах 1, 2 пункта 4 настоящего Положения. </w:t>
      </w:r>
    </w:p>
    <w:p w14:paraId="739F59B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30. Информация о перечне должностных лиц, осуществляющих личный прием, и о времени осуществления ими личного приема размещается в помещениях Министерства на информационных стендах и на официальном сайте Министерства. </w:t>
      </w:r>
    </w:p>
    <w:p w14:paraId="4342A65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31. В случае поступления в Министерство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Министерства письменного разъяснения. </w:t>
      </w:r>
    </w:p>
    <w:p w14:paraId="6EF51D9E"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32. Консультирование осуществляется по следующим вопросам: </w:t>
      </w:r>
    </w:p>
    <w:p w14:paraId="4C7E1C7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обязательные требования, предъявляемые к контролируемым лицам; </w:t>
      </w:r>
    </w:p>
    <w:p w14:paraId="1D1650E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осуществление регионального государственного контроля; </w:t>
      </w:r>
    </w:p>
    <w:p w14:paraId="7C2A81AF"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отнесение объектов контроля к категориям риска; </w:t>
      </w:r>
    </w:p>
    <w:p w14:paraId="05BE19A1"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 обжалование решений, действий (бездействия) должностных лиц при осуществлении регионального государственного контроля. </w:t>
      </w:r>
    </w:p>
    <w:p w14:paraId="68E9DD2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33. Обязательные профилактические визиты проводятся должностным лицом по месту осуществления деятельности контролируемого лица в соответствии со статьей 52 Федерального закона "О государственном контроле (надзоре) и муниципальном контроле в Российской Федерации". </w:t>
      </w:r>
    </w:p>
    <w:p w14:paraId="6ED4F1D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34. Обязательные профилактические визиты проводятся Министерством в отношении контролируемых лиц, приступающих к осуществлению деятельности, являющейся объектом контроля. </w:t>
      </w:r>
    </w:p>
    <w:p w14:paraId="7A4E771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35. Программой профилактики рисков причинения вреда (ущерба) охраняемым законом ценностям устанавливается график проведения профилактических визитов. </w:t>
      </w:r>
    </w:p>
    <w:p w14:paraId="2F3B407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lastRenderedPageBreak/>
        <w:t xml:space="preserve">36. Профилактический визит проводится с предварительным информированием контролируемого лица. Срок проведения профилактического визита не может превышать одного рабочего дня. </w:t>
      </w:r>
    </w:p>
    <w:p w14:paraId="0F24D4FF"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37. Министерство обязано предложить проведение обязательного профилактического визита контролируемому лицу, приступающему к осуществлению деятельности, являющейся объектом контроля, в течение одного года со дня начала такой деятельности. </w:t>
      </w:r>
    </w:p>
    <w:p w14:paraId="130C0438"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4F0A9A0E"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IV. Осуществление регионального государственного контроля</w:t>
      </w:r>
      <w:r w:rsidRPr="002D36F1">
        <w:rPr>
          <w:rFonts w:ascii="Times New Roman" w:eastAsia="Times New Roman" w:hAnsi="Times New Roman" w:cs="Times New Roman"/>
          <w:sz w:val="24"/>
          <w:szCs w:val="24"/>
          <w:lang w:eastAsia="ru-RU"/>
        </w:rPr>
        <w:t xml:space="preserve"> </w:t>
      </w:r>
    </w:p>
    <w:p w14:paraId="64C4F063"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7246F5FB"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38. Региональный государственный контроль осуществляется посредством проведения следующих контрольных (надзорных) мероприятий: </w:t>
      </w:r>
    </w:p>
    <w:p w14:paraId="27578D3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инспекционный визит; </w:t>
      </w:r>
    </w:p>
    <w:p w14:paraId="64D1CB66"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документарная проверка; </w:t>
      </w:r>
    </w:p>
    <w:p w14:paraId="5F75066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выездная проверка. </w:t>
      </w:r>
    </w:p>
    <w:p w14:paraId="2782C0E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39. Контрольные (надзорные) мероприятия проводятся на внеплановой основе с соблюдением требований Федерального закона "О государственном контроле (надзоре) и муниципальном контроле в Российской Федерации". </w:t>
      </w:r>
    </w:p>
    <w:p w14:paraId="5E2E6B6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 </w:t>
      </w:r>
    </w:p>
    <w:p w14:paraId="35DC1FD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40. Основанием для проведения внеплановых контрольных (надзорных) мероприятий являются: </w:t>
      </w:r>
    </w:p>
    <w:p w14:paraId="58BD925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наличие у Министерства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14:paraId="7BA48971"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t>
      </w:r>
    </w:p>
    <w:p w14:paraId="7239B2D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14:paraId="2A8E55BE"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 истечение срока исполнения решения Министерства об устранении выявленного нарушения обязательных требований - в случаях, установленных частью 1 статьи 95 Федерального закона "О государственном контроле (надзоре) и муниципальном контроле в Российской Федерации". </w:t>
      </w:r>
    </w:p>
    <w:p w14:paraId="317C351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41. В целях оценки риска причинения вреда (ущерба) охраняемым законом ценностям при принятии решения о проведении и выборе вида внепланового контрольного (надзорного) мероприятия Министерством применяется индикатор риска нарушения обязательных требований: выявление в ходе контрольных (надзорных) мероприятий, проводимых без взаимодействия с контролируемым лицом, 2 и более случаев превышения более чем на 10 процентов отпускной цены на лекарственные препараты, включенные в перечень жизненно необходимых и важнейших лекарственных препаратов, в течение 30 календарных дней со дня выявления первого из указанных случаев.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9325"/>
      </w:tblGrid>
      <w:tr w:rsidR="002D36F1" w:rsidRPr="002D36F1" w14:paraId="49ED0CA5" w14:textId="77777777" w:rsidTr="002D36F1">
        <w:trPr>
          <w:tblCellSpacing w:w="15" w:type="dxa"/>
        </w:trPr>
        <w:tc>
          <w:tcPr>
            <w:tcW w:w="0" w:type="auto"/>
            <w:shd w:val="clear" w:color="auto" w:fill="F4F3F8"/>
            <w:vAlign w:val="center"/>
            <w:hideMark/>
          </w:tcPr>
          <w:p w14:paraId="050C74E4" w14:textId="77777777" w:rsidR="002D36F1" w:rsidRPr="002D36F1" w:rsidRDefault="002D36F1" w:rsidP="002D36F1">
            <w:pPr>
              <w:spacing w:after="0" w:line="288" w:lineRule="atLeast"/>
              <w:jc w:val="both"/>
              <w:rPr>
                <w:rFonts w:ascii="Times New Roman" w:eastAsia="Times New Roman" w:hAnsi="Times New Roman" w:cs="Times New Roman"/>
                <w:color w:val="828282"/>
                <w:lang w:eastAsia="ru-RU"/>
              </w:rPr>
            </w:pPr>
            <w:r w:rsidRPr="002D36F1">
              <w:rPr>
                <w:rFonts w:ascii="Times New Roman" w:eastAsia="Times New Roman" w:hAnsi="Times New Roman" w:cs="Times New Roman"/>
                <w:color w:val="828282"/>
                <w:lang w:eastAsia="ru-RU"/>
              </w:rPr>
              <w:lastRenderedPageBreak/>
              <w:t xml:space="preserve">(в ред. Постановления Правительства Челябинской области от 19.12.2023 N 697-П) </w:t>
            </w:r>
          </w:p>
        </w:tc>
      </w:tr>
    </w:tbl>
    <w:p w14:paraId="260AEA2A"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42. Контрольные (надзорные) мероприятия проводятся путем совершения должностным лицом Министерства и лицами, привлекаемыми к проведению контрольного (надзорного) мероприятия, следующих контрольных действий: </w:t>
      </w:r>
    </w:p>
    <w:p w14:paraId="0BC60708"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осмотр; </w:t>
      </w:r>
    </w:p>
    <w:p w14:paraId="4708731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опрос; </w:t>
      </w:r>
    </w:p>
    <w:p w14:paraId="2A34AB4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получение письменных объяснений; </w:t>
      </w:r>
    </w:p>
    <w:p w14:paraId="419C704E"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 истребование документов. </w:t>
      </w:r>
    </w:p>
    <w:p w14:paraId="298D372E"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43. В случаях проведения контрольных (надзорных) мероприятий, предусмотренных подпунктами 1, 3 пункта 38 настоящего Положения, для фиксации доказательств нарушений обязательных требований должностными лицами Министерства и лицами, привлекаемыми к совершению контрольных (надзорных) действий, могут использоваться фотосъемка, аудио- и видеозапись, иные способы фиксации доказательств. </w:t>
      </w:r>
    </w:p>
    <w:p w14:paraId="298AA73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44. Доказательства нарушений обязательных требований должны позволять однозначно идентифицировать объект фиксации, отражающий нарушение обязательных требований. Фотографии, аудио- и видеозаписи, доказательства нарушений обязательных требований, полученные с использованием иных способов фиксации, приобщаются к акту контрольного (надзорного) мероприятия. </w:t>
      </w:r>
    </w:p>
    <w:p w14:paraId="473CE79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45. Информация о проведении фотосъемки, аудио- и видеозаписи, об использовании иных способов фиксации доказательств нарушений обязательных требований и необходимых для этого технических средствах отражается в акте контрольного (надзорного) мероприятия. </w:t>
      </w:r>
    </w:p>
    <w:p w14:paraId="068CFE5F"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46. Фиксация доказательств нарушений обязательных требований при помощи фотосъемки проводится не менее чем двумя снимками каждого из выявленных доказательств нарушений обязательных требований. </w:t>
      </w:r>
    </w:p>
    <w:p w14:paraId="6A0741A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47. 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w:t>
      </w:r>
    </w:p>
    <w:p w14:paraId="336F686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В ходе аудио- и видеозаписи фиксируются и указываются место и характер выявленного нарушения обязательных требований. </w:t>
      </w:r>
    </w:p>
    <w:p w14:paraId="54054076"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 </w:t>
      </w:r>
    </w:p>
    <w:p w14:paraId="6886D12C"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48. Проведение контрольных (надзорных) мероприятий осуществляется на основании решения Министерства с учетом положений пункта 1 статьи 64 Федерального закона "О государственном контроле (надзоре) и муниципальном контроле в Российской Федерации". </w:t>
      </w:r>
    </w:p>
    <w:p w14:paraId="17136AD1"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Указанное решение оформляется приказом Министерства за подписью Министра (лица, его замещающего). </w:t>
      </w:r>
    </w:p>
    <w:p w14:paraId="5EF581A1"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49. В ходе инспекционного визита должностными лицами Министерства могут совершаться следующие контрольные (надзорные) действия: </w:t>
      </w:r>
    </w:p>
    <w:p w14:paraId="0B7AF60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осмотр; </w:t>
      </w:r>
    </w:p>
    <w:p w14:paraId="073E0E2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lastRenderedPageBreak/>
        <w:t xml:space="preserve">2) опрос; </w:t>
      </w:r>
    </w:p>
    <w:p w14:paraId="72B238FF"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получение письменных объяснений; </w:t>
      </w:r>
    </w:p>
    <w:p w14:paraId="3A41836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7E59D3B6"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50. Документарные проверки проводятся должностными лицами Министерства путем осуществления следующих контрольных (надзорных) действий: </w:t>
      </w:r>
    </w:p>
    <w:p w14:paraId="571BE52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получение письменных объяснений; </w:t>
      </w:r>
    </w:p>
    <w:p w14:paraId="6432E2B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истребование документов. </w:t>
      </w:r>
    </w:p>
    <w:p w14:paraId="0F3015E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51. Выездные проверки проводятся должностными лицами Министерства путем осуществления следующих контрольных (надзорных) действий: </w:t>
      </w:r>
    </w:p>
    <w:p w14:paraId="42C59BE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осмотр; </w:t>
      </w:r>
    </w:p>
    <w:p w14:paraId="31F9F9D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получение письменных объяснений; </w:t>
      </w:r>
    </w:p>
    <w:p w14:paraId="5DF213DA"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истребование документов. </w:t>
      </w:r>
    </w:p>
    <w:p w14:paraId="2AF08A3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52. Срок проведения документарной проверки не может превышать 10 рабочих дней, в которые не включаются: </w:t>
      </w:r>
    </w:p>
    <w:p w14:paraId="68F3D2D2"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период с момента направления Министерством контролируемому лицу требования представить необходимые для рассмотрения в ходе документарной проверки документы, если сведения, содержащиеся в документах, имеющихся в распоряжении Министерства, не позволяют оценить исполнение контролируемым лицом обязательных требований, до момента представления указанных в требовании документов в Министерство; </w:t>
      </w:r>
    </w:p>
    <w:p w14:paraId="6CEBB6E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период с момента направления Министерством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Министерства документах и (или) полученным при осуществлении регионального государственного контроля (надзора), и требования представить необходимые пояснения в письменной форме до момента представления указанных пояснений в Министерство. </w:t>
      </w:r>
    </w:p>
    <w:p w14:paraId="29D3A17E"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53.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w:t>
      </w:r>
    </w:p>
    <w:p w14:paraId="36E72AD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54. При проведении контрольных (надзорных) мероприятий и совершении контрольных (надзорных) 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представления контролируемым лицом информации Министерству о невозможности присутствия при проведении контрольного (надзорного) мероприятия контрольные (надзорные) </w:t>
      </w:r>
      <w:r w:rsidRPr="002D36F1">
        <w:rPr>
          <w:rFonts w:ascii="Times New Roman" w:eastAsia="Times New Roman" w:hAnsi="Times New Roman" w:cs="Times New Roman"/>
          <w:sz w:val="24"/>
          <w:szCs w:val="24"/>
          <w:lang w:eastAsia="ru-RU"/>
        </w:rPr>
        <w:lastRenderedPageBreak/>
        <w:t xml:space="preserve">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 </w:t>
      </w:r>
    </w:p>
    <w:p w14:paraId="5D62C88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55. Индивидуальный предприниматель, являющийся контролируемым лицом, вправе представить в Министерство информацию о невозможности присутствия при проведении контрольного (надзорного) мероприятия в случаях: </w:t>
      </w:r>
    </w:p>
    <w:p w14:paraId="31B2CD4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заболевания, связанного с утратой трудоспособности; </w:t>
      </w:r>
    </w:p>
    <w:p w14:paraId="3379595C"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препятствия, возникшего в результате действия непреодолимой силы. </w:t>
      </w:r>
    </w:p>
    <w:p w14:paraId="5165E5FA"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56. По результатам рассмотрения указанной информации проведение контрольного (надзорного) мероприятия переносится Министерством на срок, необходимый для устранения обстоятельств, послуживших поводом для обращения индивидуального предпринимателя. </w:t>
      </w:r>
    </w:p>
    <w:p w14:paraId="4D349391"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750E0328"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V. Результаты контрольного (надзорного) мероприятия</w:t>
      </w:r>
      <w:r w:rsidRPr="002D36F1">
        <w:rPr>
          <w:rFonts w:ascii="Times New Roman" w:eastAsia="Times New Roman" w:hAnsi="Times New Roman" w:cs="Times New Roman"/>
          <w:sz w:val="24"/>
          <w:szCs w:val="24"/>
          <w:lang w:eastAsia="ru-RU"/>
        </w:rPr>
        <w:t xml:space="preserve"> </w:t>
      </w:r>
    </w:p>
    <w:p w14:paraId="359BFB6F"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3C09AC5D"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57. Результаты контрольного (надзорного) мероприятия оформляются в порядке, предусмотренном главой 16 Федерального закона "О государственном контроле (надзоре) и муниципальном контроле в Российской Федерации". </w:t>
      </w:r>
    </w:p>
    <w:p w14:paraId="5A2639DC"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58. Предписание об устранении выявленных нарушений с указанием сроков его исполнения, предусмотренное статьей 90 Федерального закона "О государственном контроле (надзоре) и муниципальном контроле в Российской Федерации", выдается за подписью Министра (лица, его замещающего) в соответствии с главой 16 Федерального закона "О государственном контроле (надзоре) и муниципальном контроле в Российской Федерации". </w:t>
      </w:r>
    </w:p>
    <w:p w14:paraId="0786911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59. Контролируемое лицо не подлежит привлечению к административной ответственности в случае, если на дату окончания срока исполнения предписания об устранении выявленных нарушений указанные нарушения устранены. </w:t>
      </w:r>
    </w:p>
    <w:p w14:paraId="507966AA"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5C6467E4"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VI. Досудебное обжалование решений Министерства,</w:t>
      </w:r>
      <w:r w:rsidRPr="002D36F1">
        <w:rPr>
          <w:rFonts w:ascii="Times New Roman" w:eastAsia="Times New Roman" w:hAnsi="Times New Roman" w:cs="Times New Roman"/>
          <w:sz w:val="24"/>
          <w:szCs w:val="24"/>
          <w:lang w:eastAsia="ru-RU"/>
        </w:rPr>
        <w:t xml:space="preserve"> </w:t>
      </w:r>
    </w:p>
    <w:p w14:paraId="12F27165" w14:textId="77777777" w:rsidR="002D36F1" w:rsidRPr="002D36F1" w:rsidRDefault="002D36F1" w:rsidP="002D36F1">
      <w:pPr>
        <w:spacing w:after="0" w:line="240" w:lineRule="auto"/>
        <w:jc w:val="center"/>
        <w:rPr>
          <w:rFonts w:ascii="Times New Roman" w:eastAsia="Times New Roman" w:hAnsi="Times New Roman" w:cs="Times New Roman"/>
          <w:sz w:val="24"/>
          <w:szCs w:val="24"/>
          <w:lang w:eastAsia="ru-RU"/>
        </w:rPr>
      </w:pPr>
      <w:r w:rsidRPr="002D36F1">
        <w:rPr>
          <w:rFonts w:ascii="Arial" w:eastAsia="Times New Roman" w:hAnsi="Arial" w:cs="Arial"/>
          <w:b/>
          <w:bCs/>
          <w:sz w:val="24"/>
          <w:szCs w:val="24"/>
          <w:lang w:eastAsia="ru-RU"/>
        </w:rPr>
        <w:t>действий (бездействия) должностных лиц Министерства</w:t>
      </w:r>
      <w:r w:rsidRPr="002D36F1">
        <w:rPr>
          <w:rFonts w:ascii="Times New Roman" w:eastAsia="Times New Roman" w:hAnsi="Times New Roman" w:cs="Times New Roman"/>
          <w:sz w:val="24"/>
          <w:szCs w:val="24"/>
          <w:lang w:eastAsia="ru-RU"/>
        </w:rPr>
        <w:t xml:space="preserve"> </w:t>
      </w:r>
    </w:p>
    <w:p w14:paraId="79F4E1D1"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4287FC9F"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60. Решения Министерства, действия (бездействие) должностных лиц Министерства могут быть обжалованы в порядке, установленном законодательством Российской Федерации. </w:t>
      </w:r>
    </w:p>
    <w:p w14:paraId="75F3369A"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61.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контроля, имеют право на досудебное обжалование: </w:t>
      </w:r>
    </w:p>
    <w:p w14:paraId="0E829FC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решений о проведении контрольных (надзорных) мероприятий; </w:t>
      </w:r>
    </w:p>
    <w:p w14:paraId="4438ED5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актов контрольных (надзорных) мероприятий, предписаний об устранении выявленных нарушений; </w:t>
      </w:r>
    </w:p>
    <w:p w14:paraId="56F4E33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действий (бездействия) должностных лиц Министерства в рамках контрольных (надзорных) мероприятий. </w:t>
      </w:r>
    </w:p>
    <w:p w14:paraId="0BBE787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lastRenderedPageBreak/>
        <w:t xml:space="preserve">62. Жалоба на решения и действия (бездействие) должностных лиц Министерства может быть подана в течение 30 календарных дней со дня, когда контролируемое лицо узнало или должно было узнать о нарушении своих прав. </w:t>
      </w:r>
    </w:p>
    <w:p w14:paraId="251F8CBA"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63. В случае пропуска по уважительной причине срока подачи жалобы этот срок по ходатайству контролируемого лица, подающего жалобу, может быть восстановлен уполномоченным на рассмотрение жалобы должностным лицом, определяемым в соответствии с пунктом 66 настоящего Положения. </w:t>
      </w:r>
    </w:p>
    <w:p w14:paraId="466670D8"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64. Жалоба подается контролируемым лицом в Министерство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 (или) автоматизированной системы "Портал государственных и муниципальных услуг Челябинской области", за исключением случая, предусмотренного пунктом 65 настоящего Положения.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w:t>
      </w:r>
    </w:p>
    <w:p w14:paraId="6303EDED"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65. Жалоба, содержащая сведения и документы, составляющие государственную или иную охраняемую законом тайну, подается в форме документа на бумажном носителе с учетом требований законодательства Российской Федерации о государственной и иной охраняемой законом тайне. </w:t>
      </w:r>
    </w:p>
    <w:p w14:paraId="28CB86AC"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66. Жалоба на действия (бездействие) должностных лиц Министерства, указанных в подпунктах 3 - 6 пункта 4 настоящего Положения, рассматривается Министром. </w:t>
      </w:r>
    </w:p>
    <w:p w14:paraId="22FA4BB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Жалоба на решения, действия (бездействие) Министра, заместителя Министра рассматривается Губернатором Челябинской области. </w:t>
      </w:r>
    </w:p>
    <w:p w14:paraId="7736FC5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67. Уполномоченное на рассмотрение жалобы должностное лицо при рассмотрении жалобы использует подсистему досудебного обжалования государственной информационной системы. </w:t>
      </w:r>
    </w:p>
    <w:p w14:paraId="137BD8DF"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68. Уполномоченные на рассмотрение жалоб должностные лица должны обеспечить передачу в подсистему досудебного обжалования государственной информационной системы сведений о ходе рассмотрения жалоб. </w:t>
      </w:r>
    </w:p>
    <w:p w14:paraId="113BA44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69. Жалоба подлежит рассмотрению в течение двадцати рабочих дней со дня ее регистрации. </w:t>
      </w:r>
    </w:p>
    <w:p w14:paraId="3819F34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70. Срок рассмотрения жалобы может быть продлен на двадцать рабочих дней в следующих исключительных случаях: </w:t>
      </w:r>
    </w:p>
    <w:p w14:paraId="569719E6"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проведение в отношении должностного лица Министерства, действия (бездействие) которого обжалуются, служебной проверки по фактам, указанным в жалобе; </w:t>
      </w:r>
    </w:p>
    <w:p w14:paraId="7DC9795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отсутствие должностного лица Министерства, действия (бездействие) которого обжалуются, по уважительной причине (временная нетрудоспособность, отпуск, командировка). </w:t>
      </w:r>
    </w:p>
    <w:p w14:paraId="354141A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71.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w:t>
      </w:r>
      <w:r w:rsidRPr="002D36F1">
        <w:rPr>
          <w:rFonts w:ascii="Times New Roman" w:eastAsia="Times New Roman" w:hAnsi="Times New Roman" w:cs="Times New Roman"/>
          <w:sz w:val="24"/>
          <w:szCs w:val="24"/>
          <w:lang w:eastAsia="ru-RU"/>
        </w:rPr>
        <w:lastRenderedPageBreak/>
        <w:t xml:space="preserve">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 </w:t>
      </w:r>
    </w:p>
    <w:p w14:paraId="2380299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72.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w:t>
      </w:r>
    </w:p>
    <w:p w14:paraId="06C846BF"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73.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 </w:t>
      </w:r>
    </w:p>
    <w:p w14:paraId="4C4ECC67"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74. По итогам рассмотрения жалобы уполномоченное на рассмотрение жалобы должностное лицо принимает одно из следующих решений: </w:t>
      </w:r>
    </w:p>
    <w:p w14:paraId="06045C0B"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оставляет жалобу без удовлетворения; </w:t>
      </w:r>
    </w:p>
    <w:p w14:paraId="704BD68E"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отменяет решение Министерства полностью или частично; </w:t>
      </w:r>
    </w:p>
    <w:p w14:paraId="2872E725"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отменяет решение Министерства полностью и принимает новое решение; </w:t>
      </w:r>
    </w:p>
    <w:p w14:paraId="5B1A3D1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4) признает действия (бездействие) должностных лиц Министерства незаконными и выносит </w:t>
      </w:r>
      <w:proofErr w:type="gramStart"/>
      <w:r w:rsidRPr="002D36F1">
        <w:rPr>
          <w:rFonts w:ascii="Times New Roman" w:eastAsia="Times New Roman" w:hAnsi="Times New Roman" w:cs="Times New Roman"/>
          <w:sz w:val="24"/>
          <w:szCs w:val="24"/>
          <w:lang w:eastAsia="ru-RU"/>
        </w:rPr>
        <w:t>решение по существу</w:t>
      </w:r>
      <w:proofErr w:type="gramEnd"/>
      <w:r w:rsidRPr="002D36F1">
        <w:rPr>
          <w:rFonts w:ascii="Times New Roman" w:eastAsia="Times New Roman" w:hAnsi="Times New Roman" w:cs="Times New Roman"/>
          <w:sz w:val="24"/>
          <w:szCs w:val="24"/>
          <w:lang w:eastAsia="ru-RU"/>
        </w:rPr>
        <w:t xml:space="preserve">, в том числе об осуществлении при необходимости определенных действий. </w:t>
      </w:r>
    </w:p>
    <w:p w14:paraId="18A6CCF0"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75. Решение уполномоченного на рассмотрение жалобы должностного лица, содержащее обоснование принятого решения, срок и порядок его исполнения, размещается в личном кабинете контролируемого лица в федеральной государственной информационной системе "Единый портал государственных и муниципальных услуг (функций)" и (или) в автоматизированной системе "Портал государственных и муниципальных услуг Челябинской области" в срок не позднее одного рабочего дня со дня его принятия. </w:t>
      </w:r>
    </w:p>
    <w:p w14:paraId="5210D965"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6B70D919"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63457304"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7A5A3FAF"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734A179B"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7C787909"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Приложение </w:t>
      </w:r>
    </w:p>
    <w:p w14:paraId="34C8457B"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к Положению </w:t>
      </w:r>
    </w:p>
    <w:p w14:paraId="021E593A"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о региональном </w:t>
      </w:r>
    </w:p>
    <w:p w14:paraId="6151BBDE"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государственном контроле </w:t>
      </w:r>
    </w:p>
    <w:p w14:paraId="17A11D87"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(надзоре) за применением цен </w:t>
      </w:r>
    </w:p>
    <w:p w14:paraId="1AF68169"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на лекарственные препараты, </w:t>
      </w:r>
    </w:p>
    <w:p w14:paraId="7DCF69EA"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включенные в перечень </w:t>
      </w:r>
    </w:p>
    <w:p w14:paraId="191F2EDF"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жизненно необходимых </w:t>
      </w:r>
    </w:p>
    <w:p w14:paraId="5C55D409"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и важнейших лекарственных </w:t>
      </w:r>
    </w:p>
    <w:p w14:paraId="63B451DB" w14:textId="77777777" w:rsidR="002D36F1" w:rsidRPr="002D36F1" w:rsidRDefault="002D36F1" w:rsidP="002D36F1">
      <w:pPr>
        <w:spacing w:after="0" w:line="288" w:lineRule="atLeast"/>
        <w:jc w:val="right"/>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препаратов </w:t>
      </w:r>
    </w:p>
    <w:p w14:paraId="17B530AD"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1D1928D4"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Критерии </w:t>
      </w:r>
    </w:p>
    <w:p w14:paraId="69400788"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отнесения объектов регионального государственного контроля </w:t>
      </w:r>
    </w:p>
    <w:p w14:paraId="586DE74A"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(надзора) за применением цен на лекарственные препараты, </w:t>
      </w:r>
    </w:p>
    <w:p w14:paraId="0B4ED788"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lastRenderedPageBreak/>
        <w:t xml:space="preserve">включенные в перечень жизненно необходимых и важнейших </w:t>
      </w:r>
    </w:p>
    <w:p w14:paraId="6AAF211E"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лекарственных препаратов, к категориям риска причинения </w:t>
      </w:r>
    </w:p>
    <w:p w14:paraId="5B967C40" w14:textId="77777777" w:rsidR="002D36F1" w:rsidRPr="002D36F1" w:rsidRDefault="002D36F1" w:rsidP="002D36F1">
      <w:pPr>
        <w:spacing w:after="0" w:line="312" w:lineRule="auto"/>
        <w:jc w:val="center"/>
        <w:rPr>
          <w:rFonts w:ascii="Arial" w:eastAsia="Times New Roman" w:hAnsi="Arial" w:cs="Arial"/>
          <w:b/>
          <w:bCs/>
          <w:sz w:val="24"/>
          <w:szCs w:val="24"/>
          <w:lang w:eastAsia="ru-RU"/>
        </w:rPr>
      </w:pPr>
      <w:r w:rsidRPr="002D36F1">
        <w:rPr>
          <w:rFonts w:ascii="Arial" w:eastAsia="Times New Roman" w:hAnsi="Arial" w:cs="Arial"/>
          <w:b/>
          <w:bCs/>
          <w:sz w:val="24"/>
          <w:szCs w:val="24"/>
          <w:lang w:eastAsia="ru-RU"/>
        </w:rPr>
        <w:t xml:space="preserve">вреда (ущерба) охраняемым законом ценностям </w:t>
      </w:r>
    </w:p>
    <w:p w14:paraId="372982DC"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4E8E0312" w14:textId="77777777" w:rsidR="002D36F1" w:rsidRPr="002D36F1" w:rsidRDefault="002D36F1" w:rsidP="002D36F1">
      <w:pPr>
        <w:spacing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Объект контроля относится к категории среднего риска, если контролируемое лицо имеет лицензию на осуществление фармацевтической деятельности, включающую одновременно следующие виды работ (услуг): </w:t>
      </w:r>
    </w:p>
    <w:p w14:paraId="3918988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оптовую торговлю лекарственными средствами для медицинского применения; </w:t>
      </w:r>
    </w:p>
    <w:p w14:paraId="7F9FC4A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розничную торговлю лекарственными препаратами для медицинского применения не менее чем по 400 адресам, предусмотренным лицензией на осуществление фармацевтической деятельности. </w:t>
      </w:r>
    </w:p>
    <w:p w14:paraId="2F4876E4"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Объект контроля относится к категории умеренного риска, если контролируемое лицо имеет лицензию на осуществление фармацевтической деятельности, которая: </w:t>
      </w:r>
    </w:p>
    <w:p w14:paraId="0A05C719"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не включает вид работ (услуг) - оптовая торговля лекарственными средствами для медицинского применения; </w:t>
      </w:r>
    </w:p>
    <w:p w14:paraId="1AB3BB6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включает вид работ (услуг) - розничная торговля лекарственными препаратами для медицинского применения менее чем по 400 адресам, предусмотренным лицензией на осуществление фармацевтической деятельности. </w:t>
      </w:r>
    </w:p>
    <w:p w14:paraId="7C288C5E"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3. Объект контроля относится к категории низкого риска, если контролируемое лицо имеет лицензию на осуществление фармацевтической деятельности, которая: </w:t>
      </w:r>
    </w:p>
    <w:p w14:paraId="3A9DF65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1) включает вид работ (услуг) - оптовая торговля лекарственными средствами для медицинского применения; </w:t>
      </w:r>
    </w:p>
    <w:p w14:paraId="58FF9183" w14:textId="77777777" w:rsidR="002D36F1" w:rsidRPr="002D36F1" w:rsidRDefault="002D36F1" w:rsidP="002D36F1">
      <w:pPr>
        <w:spacing w:before="168" w:after="0" w:line="288" w:lineRule="atLeast"/>
        <w:ind w:firstLine="540"/>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2) не включает вид работ (услуг) - розничная торговля лекарственными препаратами для медицинского применения. </w:t>
      </w:r>
    </w:p>
    <w:p w14:paraId="5F7E33BE"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0793E21C" w14:textId="77777777" w:rsidR="002D36F1" w:rsidRPr="002D36F1" w:rsidRDefault="002D36F1" w:rsidP="002D36F1">
      <w:pPr>
        <w:spacing w:after="0" w:line="288" w:lineRule="atLeast"/>
        <w:jc w:val="both"/>
        <w:rPr>
          <w:rFonts w:ascii="Times New Roman" w:eastAsia="Times New Roman" w:hAnsi="Times New Roman" w:cs="Times New Roman"/>
          <w:sz w:val="24"/>
          <w:szCs w:val="24"/>
          <w:lang w:eastAsia="ru-RU"/>
        </w:rPr>
      </w:pPr>
      <w:r w:rsidRPr="002D36F1">
        <w:rPr>
          <w:rFonts w:ascii="Times New Roman" w:eastAsia="Times New Roman" w:hAnsi="Times New Roman" w:cs="Times New Roman"/>
          <w:sz w:val="24"/>
          <w:szCs w:val="24"/>
          <w:lang w:eastAsia="ru-RU"/>
        </w:rPr>
        <w:t xml:space="preserve">  </w:t>
      </w:r>
    </w:p>
    <w:p w14:paraId="4AF4A672" w14:textId="77777777" w:rsidR="00951241" w:rsidRDefault="00951241">
      <w:bookmarkStart w:id="0" w:name="_GoBack"/>
      <w:bookmarkEnd w:id="0"/>
    </w:p>
    <w:sectPr w:rsidR="009512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811"/>
    <w:rsid w:val="002D36F1"/>
    <w:rsid w:val="00951241"/>
    <w:rsid w:val="00A13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48CD03-8BC6-424C-8071-5C1C9EDF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3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36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034729">
      <w:bodyDiv w:val="1"/>
      <w:marLeft w:val="0"/>
      <w:marRight w:val="0"/>
      <w:marTop w:val="0"/>
      <w:marBottom w:val="0"/>
      <w:divBdr>
        <w:top w:val="none" w:sz="0" w:space="0" w:color="auto"/>
        <w:left w:val="none" w:sz="0" w:space="0" w:color="auto"/>
        <w:bottom w:val="none" w:sz="0" w:space="0" w:color="auto"/>
        <w:right w:val="none" w:sz="0" w:space="0" w:color="auto"/>
      </w:divBdr>
      <w:divsChild>
        <w:div w:id="1177115027">
          <w:marLeft w:val="0"/>
          <w:marRight w:val="0"/>
          <w:marTop w:val="0"/>
          <w:marBottom w:val="0"/>
          <w:divBdr>
            <w:top w:val="none" w:sz="0" w:space="0" w:color="auto"/>
            <w:left w:val="none" w:sz="0" w:space="0" w:color="auto"/>
            <w:bottom w:val="none" w:sz="0" w:space="0" w:color="auto"/>
            <w:right w:val="none" w:sz="0" w:space="0" w:color="auto"/>
          </w:divBdr>
        </w:div>
        <w:div w:id="504126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openxmlformats.org/officeDocument/2006/relationships/webSettings" Target="webSettings.xml"/><Relationship Id="rId7" Type="http://schemas.openxmlformats.org/officeDocument/2006/relationships/hyperlink" Target="http://www.pravo.gov.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avo.gov.ru" TargetMode="External"/><Relationship Id="rId11" Type="http://schemas.openxmlformats.org/officeDocument/2006/relationships/theme" Target="theme/theme1.xml"/><Relationship Id="rId5" Type="http://schemas.openxmlformats.org/officeDocument/2006/relationships/hyperlink" Target="http://www.pravo.gov.ru" TargetMode="External"/><Relationship Id="rId10" Type="http://schemas.openxmlformats.org/officeDocument/2006/relationships/fontTable" Target="fontTable.xml"/><Relationship Id="rId4" Type="http://schemas.openxmlformats.org/officeDocument/2006/relationships/hyperlink" Target="http://www.pravo.gov.ru" TargetMode="External"/><Relationship Id="rId9"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5357</Words>
  <Characters>30540</Characters>
  <Application>Microsoft Office Word</Application>
  <DocSecurity>0</DocSecurity>
  <Lines>254</Lines>
  <Paragraphs>71</Paragraphs>
  <ScaleCrop>false</ScaleCrop>
  <Company/>
  <LinksUpToDate>false</LinksUpToDate>
  <CharactersWithSpaces>35826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2024-11-27T11:45:00Z</dcterms:created>
  <dcterms:modified xsi:type="dcterms:W3CDTF">2024-11-27T11:46:00Z</dcterms:modified>
</cp:coreProperties>
</file>