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left="0" w:right="3922" w:hanging="0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2447925</wp:posOffset>
                </wp:positionH>
                <wp:positionV relativeFrom="paragraph">
                  <wp:posOffset>-628015</wp:posOffset>
                </wp:positionV>
                <wp:extent cx="879475" cy="1223010"/>
                <wp:effectExtent l="0" t="0" r="0" b="0"/>
                <wp:wrapSquare wrapText="bothSides"/>
                <wp:docPr id="1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760" cy="122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887730" cy="1060450"/>
                                  <wp:effectExtent l="0" t="0" r="0" b="0"/>
                                  <wp:docPr id="3" name="Изображение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Изображение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 l="-183" t="-147" r="-183" b="-14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7730" cy="1060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7560" rIns="7560" tIns="7560" bIns="75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1" path="m0,0l-2147483645,0l-2147483645,-2147483646l0,-2147483646xe" fillcolor="white" stroked="f" o:allowincell="f" style="position:absolute;margin-left:192.75pt;margin-top:-49.45pt;width:69.15pt;height:96.2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887730" cy="1060450"/>
                            <wp:effectExtent l="0" t="0" r="0" b="0"/>
                            <wp:docPr id="4" name="Изображение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Изображение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 l="-183" t="-147" r="-183" b="-14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7730" cy="1060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val="clear" w:fill="FFFFFF"/>
        <w:spacing w:before="130" w:after="0"/>
        <w:jc w:val="center"/>
        <w:rPr>
          <w:b/>
          <w:b/>
          <w:bCs/>
          <w:color w:val="000000"/>
          <w:spacing w:val="-3"/>
          <w:sz w:val="8"/>
          <w:szCs w:val="8"/>
        </w:rPr>
      </w:pPr>
      <w:r>
        <w:rPr>
          <w:b/>
          <w:bCs/>
          <w:color w:val="000000"/>
          <w:spacing w:val="-3"/>
          <w:sz w:val="8"/>
          <w:szCs w:val="8"/>
        </w:rPr>
      </w:r>
    </w:p>
    <w:p>
      <w:pPr>
        <w:pStyle w:val="Normal"/>
        <w:pBdr>
          <w:bottom w:val="thickThinSmallGap" w:sz="24" w:space="1" w:color="000000"/>
        </w:pBdr>
        <w:shd w:val="clear" w:fill="FFFFFF"/>
        <w:spacing w:lineRule="exact" w:line="360" w:before="130" w:after="0"/>
        <w:jc w:val="center"/>
        <w:rPr>
          <w:b/>
          <w:b/>
          <w:bCs/>
          <w:color w:val="000000"/>
          <w:spacing w:val="-3"/>
          <w:sz w:val="8"/>
          <w:szCs w:val="8"/>
        </w:rPr>
      </w:pPr>
      <w:r>
        <w:rPr>
          <w:b/>
          <w:bCs/>
          <w:color w:val="000000"/>
          <w:spacing w:val="-3"/>
          <w:sz w:val="8"/>
          <w:szCs w:val="8"/>
        </w:rPr>
      </w:r>
    </w:p>
    <w:p>
      <w:pPr>
        <w:pStyle w:val="Normal"/>
        <w:pBdr>
          <w:bottom w:val="thickThinSmallGap" w:sz="24" w:space="1" w:color="000000"/>
        </w:pBdr>
        <w:shd w:val="clear" w:fill="FFFFFF"/>
        <w:spacing w:lineRule="exact" w:line="360" w:before="130" w:after="0"/>
        <w:jc w:val="center"/>
        <w:rPr/>
      </w:pPr>
      <w:r>
        <w:rPr>
          <w:b/>
          <w:bCs/>
          <w:color w:val="000000"/>
          <w:spacing w:val="-3"/>
          <w:sz w:val="30"/>
          <w:szCs w:val="30"/>
        </w:rPr>
        <w:t xml:space="preserve">МИНИСТЕРСТВО ДОРОЖНОГО ХОЗЯЙСТВА И ТРАНСПОРТА </w:t>
      </w:r>
      <w:r>
        <w:rPr>
          <w:b/>
          <w:bCs/>
          <w:color w:val="000000"/>
          <w:spacing w:val="-1"/>
          <w:sz w:val="30"/>
          <w:szCs w:val="30"/>
        </w:rPr>
        <w:t>ЧЕЛЯБИНСКОЙ ОБЛАСТИ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b/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                                      </w:t>
      </w:r>
      <w:r>
        <w:rPr>
          <w:b/>
          <w:spacing w:val="20"/>
          <w:sz w:val="32"/>
          <w:szCs w:val="32"/>
        </w:rPr>
        <w:t>ПРИКАЗ</w:t>
      </w:r>
    </w:p>
    <w:p>
      <w:pPr>
        <w:pStyle w:val="Normal"/>
        <w:jc w:val="both"/>
        <w:rPr/>
      </w:pPr>
      <w:r>
        <w:rPr>
          <w:sz w:val="32"/>
          <w:szCs w:val="32"/>
        </w:rPr>
        <w:t>________________</w:t>
        <w:tab/>
        <w:tab/>
        <w:t xml:space="preserve">       </w:t>
      </w:r>
      <w:r>
        <w:rPr>
          <w:sz w:val="24"/>
          <w:szCs w:val="24"/>
        </w:rPr>
        <w:t>г. Челябинск</w:t>
        <w:tab/>
        <w:tab/>
        <w:tab/>
        <w:t xml:space="preserve">                      </w:t>
        <w:tab/>
        <w:t xml:space="preserve">       №__________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3810</wp:posOffset>
                </wp:positionH>
                <wp:positionV relativeFrom="paragraph">
                  <wp:posOffset>20320</wp:posOffset>
                </wp:positionV>
                <wp:extent cx="2628900" cy="1694180"/>
                <wp:effectExtent l="0" t="0" r="0" b="0"/>
                <wp:wrapNone/>
                <wp:docPr id="5" name="Изображение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360" cy="1693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overflowPunct w:val="true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NSimSun"/>
                                <w:color w:val="000000"/>
                                <w:kern w:val="2"/>
                                <w:sz w:val="28"/>
                                <w:szCs w:val="28"/>
                                <w:lang w:eastAsia="ru-RU" w:bidi="hi-IN"/>
                              </w:rPr>
                              <w:t>Об утверждении Порядка организации и проведения открытого конкурса на право получения свидетельств об осуществлении перевозок по одному или нескольким межмуниципальным маршрутам регулярных перевозок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2" path="m0,0l-2147483645,0l-2147483645,-2147483646l0,-2147483646xe" stroked="f" o:allowincell="f" style="position:absolute;margin-left:0.3pt;margin-top:1.6pt;width:206.9pt;height:133.3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5"/>
                        <w:overflowPunct w:val="true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eastAsia="NSimSun"/>
                          <w:color w:val="000000"/>
                          <w:kern w:val="2"/>
                          <w:sz w:val="28"/>
                          <w:szCs w:val="28"/>
                          <w:lang w:eastAsia="ru-RU" w:bidi="hi-IN"/>
                        </w:rPr>
                        <w:t>Об утверждении Порядка организации и проведения открытого конкурса на право получения свидетельств об осуществлении перевозок по одному или нескольким межмуниципальным маршрутам регулярных перевозок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0" w:right="0" w:firstLine="64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0" w:right="0" w:firstLine="64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0" w:right="0" w:firstLine="709"/>
        <w:jc w:val="both"/>
        <w:rPr/>
      </w:pPr>
      <w:r>
        <w:rPr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Федеральным зак</w:t>
      </w:r>
      <w:r>
        <w:rPr>
          <w:color w:val="020202"/>
          <w:sz w:val="28"/>
          <w:szCs w:val="28"/>
        </w:rPr>
        <w:t>оном от 13.07.2015 № 220-ФЗ</w:t>
        <w:br/>
        <w:t>«Об организации регулярных перевозок</w:t>
      </w:r>
      <w:r>
        <w:rPr>
          <w:color w:val="000000"/>
          <w:sz w:val="28"/>
          <w:szCs w:val="28"/>
        </w:rPr>
        <w:t xml:space="preserve">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>
        <w:rPr>
          <w:sz w:val="28"/>
          <w:szCs w:val="28"/>
        </w:rPr>
        <w:t xml:space="preserve">, во исполнение </w:t>
      </w:r>
      <w:r>
        <w:rPr>
          <w:color w:val="000000"/>
          <w:sz w:val="28"/>
          <w:szCs w:val="28"/>
        </w:rPr>
        <w:t>Закона Челябинской области</w:t>
        <w:br/>
        <w:t>от 30.12.2015 № 293-ЗО «Об организации регулярных перевозок пассажиров</w:t>
        <w:br/>
        <w:t>и багажа в Челябинской области»</w:t>
      </w:r>
      <w:r>
        <w:rPr>
          <w:sz w:val="28"/>
          <w:szCs w:val="28"/>
        </w:rPr>
        <w:t xml:space="preserve"> </w:t>
      </w:r>
    </w:p>
    <w:p>
      <w:pPr>
        <w:pStyle w:val="12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>
      <w:pPr>
        <w:pStyle w:val="12"/>
        <w:tabs>
          <w:tab w:val="clear" w:pos="408"/>
          <w:tab w:val="left" w:pos="0" w:leader="none"/>
        </w:tabs>
        <w:ind w:left="0" w:right="0" w:firstLine="709"/>
        <w:jc w:val="both"/>
        <w:rPr/>
      </w:pPr>
      <w:r>
        <w:rPr>
          <w:sz w:val="28"/>
          <w:szCs w:val="28"/>
        </w:rPr>
        <w:t xml:space="preserve">1. Утвердить прилагаемый Порядок </w:t>
      </w:r>
      <w:r>
        <w:rPr>
          <w:kern w:val="2"/>
          <w:sz w:val="28"/>
          <w:szCs w:val="28"/>
        </w:rPr>
        <w:t>о</w:t>
      </w:r>
      <w:r>
        <w:rPr>
          <w:kern w:val="2"/>
          <w:sz w:val="28"/>
        </w:rPr>
        <w:t>рганизации и проведения открытого конкурса на право получения свидетельств об осуществлении перевозок</w:t>
        <w:br/>
        <w:t>по одному или нескольким межмуниципальным маршрутам регулярных перевозок.</w:t>
      </w:r>
    </w:p>
    <w:p>
      <w:pPr>
        <w:pStyle w:val="12"/>
        <w:tabs>
          <w:tab w:val="clear" w:pos="408"/>
          <w:tab w:val="left" w:pos="0" w:leader="none"/>
        </w:tabs>
        <w:ind w:left="0" w:right="0" w:firstLine="709"/>
        <w:jc w:val="both"/>
        <w:rPr/>
      </w:pPr>
      <w:r>
        <w:rPr>
          <w:kern w:val="2"/>
          <w:sz w:val="28"/>
        </w:rPr>
        <w:t xml:space="preserve">2. </w:t>
      </w:r>
      <w:r>
        <w:rPr>
          <w:kern w:val="2"/>
          <w:sz w:val="28"/>
          <w:szCs w:val="28"/>
        </w:rPr>
        <w:t>Организацию выполнения настоящего приказа возложить</w:t>
        <w:br/>
        <w:t>на начальника управления транспорта Министерства дорожного хозяйства</w:t>
        <w:br/>
        <w:t>и транспорта Челябинской области Гаряева Н.В.</w:t>
      </w:r>
    </w:p>
    <w:p>
      <w:pPr>
        <w:pStyle w:val="Normal"/>
        <w:tabs>
          <w:tab w:val="clear" w:pos="408"/>
          <w:tab w:val="left" w:pos="108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выполнением настоящего приказа возложить</w:t>
        <w:br/>
        <w:t>на заместителя Министра дорожного хозяйства и транспорта Челябинской области Егорова А.В.</w:t>
      </w:r>
    </w:p>
    <w:p>
      <w:pPr>
        <w:pStyle w:val="12"/>
        <w:tabs>
          <w:tab w:val="clear" w:pos="408"/>
          <w:tab w:val="left" w:pos="0" w:leader="none"/>
        </w:tabs>
        <w:ind w:left="0" w:right="0"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4. Настоящий приказ подлежит официальному опубликованию.</w:t>
      </w:r>
    </w:p>
    <w:p>
      <w:pPr>
        <w:pStyle w:val="12"/>
        <w:tabs>
          <w:tab w:val="clear" w:pos="408"/>
          <w:tab w:val="left" w:pos="0" w:leader="none"/>
        </w:tabs>
        <w:ind w:left="0" w:right="0"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5. Настоящий приказ вступает в силу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zh-CN" w:bidi="ar-SA"/>
        </w:rPr>
        <w:t>по истечении</w:t>
      </w:r>
      <w:r>
        <w:rPr>
          <w:kern w:val="2"/>
          <w:sz w:val="28"/>
          <w:szCs w:val="28"/>
        </w:rPr>
        <w:t xml:space="preserve"> 10 календарных дней</w:t>
        <w:br/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zh-CN" w:bidi="ar-SA"/>
        </w:rPr>
        <w:t>после</w:t>
      </w:r>
      <w:r>
        <w:rPr>
          <w:kern w:val="2"/>
          <w:sz w:val="28"/>
          <w:szCs w:val="28"/>
        </w:rPr>
        <w:t xml:space="preserve"> его официального опубликования.</w:t>
      </w:r>
    </w:p>
    <w:p>
      <w:pPr>
        <w:pStyle w:val="Normal"/>
        <w:tabs>
          <w:tab w:val="clear" w:pos="408"/>
          <w:tab w:val="left" w:pos="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tabs>
          <w:tab w:val="clear" w:pos="408"/>
          <w:tab w:val="left" w:pos="0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Министр                                                                                                     А.С. Нечаев</w:t>
      </w:r>
    </w:p>
    <w:p>
      <w:pPr>
        <w:pStyle w:val="12"/>
        <w:jc w:val="both"/>
        <w:rPr>
          <w:color w:val="000000"/>
        </w:rPr>
      </w:pPr>
      <w:r>
        <w:rPr>
          <w:color w:val="000000"/>
        </w:rPr>
        <w:t>Зайцев Илья Андреевич</w:t>
      </w:r>
    </w:p>
    <w:p>
      <w:pPr>
        <w:pStyle w:val="Normal"/>
        <w:tabs>
          <w:tab w:val="clear" w:pos="408"/>
          <w:tab w:val="left" w:pos="897" w:leader="none"/>
        </w:tabs>
        <w:jc w:val="both"/>
        <w:rPr>
          <w:kern w:val="2"/>
        </w:rPr>
      </w:pPr>
      <w:r>
        <w:rPr>
          <w:kern w:val="2"/>
        </w:rPr>
        <w:t>12-34</w:t>
      </w:r>
    </w:p>
    <w:p>
      <w:pPr>
        <w:pStyle w:val="Normal"/>
        <w:tabs>
          <w:tab w:val="clear" w:pos="408"/>
          <w:tab w:val="left" w:pos="897" w:leader="none"/>
        </w:tabs>
        <w:jc w:val="both"/>
        <w:rPr>
          <w:kern w:val="2"/>
        </w:rPr>
      </w:pPr>
      <w:r>
        <w:rPr>
          <w:kern w:val="2"/>
        </w:rPr>
      </w:r>
    </w:p>
    <w:p>
      <w:pPr>
        <w:pStyle w:val="Normal"/>
        <w:widowControl w:val="false"/>
        <w:tabs>
          <w:tab w:val="clear" w:pos="408"/>
          <w:tab w:val="left" w:pos="1080" w:leader="none"/>
        </w:tabs>
        <w:suppressAutoHyphens w:val="true"/>
        <w:overflowPunct w:val="false"/>
        <w:bidi w:val="0"/>
        <w:spacing w:before="0" w:after="0"/>
        <w:ind w:left="0" w:right="0" w:hanging="0"/>
        <w:jc w:val="center"/>
        <w:rPr/>
      </w:pPr>
      <w:r>
        <w:rPr/>
      </w:r>
    </w:p>
    <w:p>
      <w:pPr>
        <w:pStyle w:val="Normal"/>
        <w:tabs>
          <w:tab w:val="clear" w:pos="408"/>
          <w:tab w:val="left" w:pos="1080" w:leader="none"/>
        </w:tabs>
        <w:ind w:left="4819" w:right="0" w:hanging="0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tabs>
          <w:tab w:val="clear" w:pos="408"/>
          <w:tab w:val="left" w:pos="1080" w:leader="none"/>
        </w:tabs>
        <w:ind w:left="4819" w:right="0" w:hang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</w:t>
      </w:r>
    </w:p>
    <w:p>
      <w:pPr>
        <w:pStyle w:val="Normal"/>
        <w:tabs>
          <w:tab w:val="clear" w:pos="408"/>
          <w:tab w:val="left" w:pos="1080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дорожного хозяйства и транспорта </w:t>
      </w:r>
    </w:p>
    <w:p>
      <w:pPr>
        <w:pStyle w:val="Normal"/>
        <w:tabs>
          <w:tab w:val="clear" w:pos="408"/>
          <w:tab w:val="left" w:pos="1080" w:leader="none"/>
        </w:tabs>
        <w:ind w:left="4819" w:right="0" w:hanging="0"/>
        <w:jc w:val="right"/>
        <w:rPr>
          <w:sz w:val="28"/>
          <w:szCs w:val="28"/>
        </w:rPr>
      </w:pPr>
      <w:r>
        <w:rPr>
          <w:sz w:val="28"/>
          <w:szCs w:val="28"/>
        </w:rPr>
        <w:t>Челябинской области</w:t>
      </w:r>
    </w:p>
    <w:p>
      <w:pPr>
        <w:pStyle w:val="ConsPlusTitle"/>
        <w:widowControl/>
        <w:numPr>
          <w:ilvl w:val="0"/>
          <w:numId w:val="0"/>
        </w:numPr>
        <w:ind w:left="0" w:right="850" w:hanging="0"/>
        <w:jc w:val="right"/>
        <w:outlineLvl w:val="0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от                  № </w:t>
      </w:r>
    </w:p>
    <w:p>
      <w:pPr>
        <w:pStyle w:val="Normal"/>
        <w:tabs>
          <w:tab w:val="clear" w:pos="408"/>
          <w:tab w:val="left" w:pos="1080" w:leader="none"/>
        </w:tabs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080" w:leader="none"/>
        </w:tabs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077" w:leader="none"/>
        </w:tabs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>
      <w:pPr>
        <w:pStyle w:val="Normal"/>
        <w:tabs>
          <w:tab w:val="clear" w:pos="408"/>
          <w:tab w:val="left" w:pos="1077" w:leader="none"/>
        </w:tabs>
        <w:ind w:left="0" w:right="0" w:hanging="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организации и проведения открытого конкурса на право получения свидетельств об осуществлении перевозок по одному или нескольким межмуниципальным маршрутам регулярных перевозок</w:t>
      </w:r>
    </w:p>
    <w:p>
      <w:pPr>
        <w:pStyle w:val="Normal"/>
        <w:tabs>
          <w:tab w:val="clear" w:pos="408"/>
          <w:tab w:val="left" w:pos="1077" w:leader="none"/>
        </w:tabs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077" w:leader="none"/>
        </w:tabs>
        <w:ind w:left="0" w:right="0" w:hanging="0"/>
        <w:jc w:val="center"/>
        <w:rPr/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>
      <w:pPr>
        <w:pStyle w:val="Normal"/>
        <w:tabs>
          <w:tab w:val="clear" w:pos="408"/>
          <w:tab w:val="left" w:pos="1077" w:leader="none"/>
        </w:tabs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left="0" w:right="0" w:firstLine="709"/>
        <w:jc w:val="both"/>
        <w:rPr/>
      </w:pPr>
      <w:r>
        <w:rPr>
          <w:sz w:val="28"/>
          <w:szCs w:val="28"/>
        </w:rPr>
        <w:t>1.</w:t>
        <w:tab/>
        <w:t>Настоящ</w:t>
      </w:r>
      <w:r>
        <w:rPr>
          <w:sz w:val="28"/>
          <w:szCs w:val="28"/>
          <w:lang w:eastAsia="zh-CN"/>
        </w:rPr>
        <w:t>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zh-CN"/>
        </w:rPr>
        <w:t>Порядок</w:t>
      </w:r>
      <w:r>
        <w:rPr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организации и проведения открытого конкурса на право получения свидетельств об осуществлении перевозок по одному или нескольким межмуниципальным маршрутам регулярных перевозок</w:t>
      </w:r>
      <w:r>
        <w:rPr>
          <w:sz w:val="28"/>
          <w:szCs w:val="28"/>
        </w:rPr>
        <w:t xml:space="preserve"> (далее именуется – </w:t>
      </w:r>
      <w:r>
        <w:rPr>
          <w:sz w:val="28"/>
          <w:szCs w:val="28"/>
          <w:lang w:eastAsia="zh-CN"/>
        </w:rPr>
        <w:t>Порядок</w:t>
      </w:r>
      <w:r>
        <w:rPr>
          <w:sz w:val="28"/>
          <w:szCs w:val="28"/>
        </w:rPr>
        <w:t xml:space="preserve">) с учетом положений Федерального </w:t>
      </w:r>
      <w:hyperlink r:id="rId4">
        <w:r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именуется – Федеральный закон) и </w:t>
      </w:r>
      <w:hyperlink r:id="rId5">
        <w:r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Челябинской области от 30.12.2015 г. № 293-ЗО «Об организации регулярных перевозок пассажиров и багажа в Челябинской области» (далее именуется – Закон Челябинской области) устанавливает единый порядок и условия проведения открытого конкурса на право получения </w:t>
      </w:r>
      <w:r>
        <w:rPr>
          <w:kern w:val="2"/>
          <w:sz w:val="28"/>
          <w:szCs w:val="28"/>
        </w:rPr>
        <w:t>свидетельств об осуществлении перевозок по одному или нескольким межмуниципальным маршрутам регулярных перевозок</w:t>
      </w:r>
      <w:r>
        <w:rPr>
          <w:sz w:val="28"/>
          <w:szCs w:val="28"/>
        </w:rPr>
        <w:t xml:space="preserve"> (далее именуется –  открытый конкурс).</w:t>
      </w:r>
    </w:p>
    <w:p>
      <w:pPr>
        <w:pStyle w:val="ConsPlus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2. Для целей настоящего Порядка используются следующие основные понятия</w:t>
      </w:r>
      <w:r>
        <w:rPr>
          <w:sz w:val="28"/>
          <w:szCs w:val="28"/>
        </w:rPr>
        <w:t>: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организатор открытого конкурса – </w:t>
      </w:r>
      <w:r>
        <w:rPr>
          <w:color w:val="000000"/>
          <w:sz w:val="28"/>
          <w:szCs w:val="28"/>
        </w:rPr>
        <w:t>Министерство дорожного хозяйства и транспорта Челябинской области (далее именуется – Министерство);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комиссия - коллегиальный орган, создаваемый посредством приказа организатором открытого конкурса для проведения открытого конкурса;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организация конкурса – решение о проведении открытого конкурса, принятое организатором открытого конкурса посредством приказа, содержащ</w:t>
      </w:r>
      <w:r>
        <w:rPr>
          <w:color w:val="000000"/>
          <w:sz w:val="28"/>
          <w:szCs w:val="28"/>
          <w:lang w:eastAsia="zh-CN"/>
        </w:rPr>
        <w:t>его</w:t>
      </w:r>
      <w:r>
        <w:rPr>
          <w:color w:val="000000"/>
          <w:sz w:val="28"/>
          <w:szCs w:val="28"/>
        </w:rPr>
        <w:t xml:space="preserve"> информацию о составе комиссии и конкурсной документации;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конкурсная документация – документ, утверждаемый приказом  организатора открытого конкурса, включающий в себя извещение и информационную карту;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5) информационная карта – документ, содержащий информацию, предусмотренную частью 6 статьи 9 </w:t>
      </w:r>
      <w:r>
        <w:rPr>
          <w:sz w:val="28"/>
          <w:szCs w:val="28"/>
        </w:rPr>
        <w:t xml:space="preserve">Закона Челябинской области, </w:t>
      </w:r>
      <w:r>
        <w:rPr>
          <w:color w:val="000000"/>
          <w:sz w:val="28"/>
          <w:szCs w:val="28"/>
        </w:rPr>
        <w:t>и другие сведения и документы, относящиеся к открытому конкурсу;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6) официальный сайт – официальный сайт организатора открытого конкурса в сети «Интернет»;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7</w:t>
      </w:r>
      <w:r>
        <w:rPr>
          <w:color w:val="000000"/>
          <w:sz w:val="28"/>
          <w:szCs w:val="28"/>
        </w:rPr>
        <w:t xml:space="preserve">) объявление открытого конкурса – размещение извещения и конкурсной документации на официальном сайте; 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8</w:t>
      </w:r>
      <w:r>
        <w:rPr>
          <w:color w:val="000000"/>
          <w:sz w:val="28"/>
          <w:szCs w:val="28"/>
        </w:rPr>
        <w:t>) участник открытого конкурса – юридическое лицо, индивидуальный предприниматель или уполномоченный участник договора простого товарищества, направившие в соответствии с настоящим Порядком в адрес организатора открытого конкурса конверт с заявкой на участие в открытом конкурсе;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9</w:t>
      </w:r>
      <w:r>
        <w:rPr>
          <w:color w:val="000000"/>
          <w:sz w:val="28"/>
          <w:szCs w:val="28"/>
        </w:rPr>
        <w:t>) заявка – набор документов на участие в открытом конкурсе, поданных участником открытого конкурса в письменной форме в конверте в соответствии с конкурсной документацией;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10</w:t>
      </w:r>
      <w:r>
        <w:rPr>
          <w:color w:val="000000"/>
          <w:sz w:val="28"/>
          <w:szCs w:val="28"/>
        </w:rPr>
        <w:t>) конверт – физическая форма хранения заявки в запечатанном виде, используемая участником открытого конкурса для участия в открытом конкурсе на этапе приема организатором конкурса конвертов с заявками;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1</w:t>
      </w:r>
      <w:r>
        <w:rPr>
          <w:color w:val="000000"/>
          <w:sz w:val="28"/>
          <w:szCs w:val="28"/>
        </w:rPr>
        <w:t>) журнал регистрации – печатный или электронный документ, содержащий сведения о конвертах с заявками, поданны</w:t>
      </w:r>
      <w:r>
        <w:rPr>
          <w:color w:val="000000"/>
          <w:sz w:val="28"/>
          <w:szCs w:val="28"/>
          <w:lang w:eastAsia="zh-CN"/>
        </w:rPr>
        <w:t>х</w:t>
      </w:r>
      <w:r>
        <w:rPr>
          <w:color w:val="000000"/>
          <w:sz w:val="28"/>
          <w:szCs w:val="28"/>
        </w:rPr>
        <w:t xml:space="preserve"> участниками открытого конкурса;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2</w:t>
      </w:r>
      <w:r>
        <w:rPr>
          <w:color w:val="000000"/>
          <w:sz w:val="28"/>
          <w:szCs w:val="28"/>
        </w:rPr>
        <w:t>) проведение конкурса - выполнение регламентированных процедур в рамках этапов открытого конкурса;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1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zh-CN" w:bidi="ar-SA"/>
        </w:rPr>
        <w:t>3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>)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eastAsia="zh-CN" w:bidi="ar-SA"/>
        </w:rPr>
        <w:t xml:space="preserve"> обязательство - обязательство участника открытого конкурса по подтверждению наличия транспортных средств для осуществления перевозок по межмуниципальному маршруту регулярных перевозок. 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Иные понятия, используемые в настоящем Порядке, применяются в значениях, указанных в Федеральном </w:t>
      </w:r>
      <w:hyperlink r:id="rId6">
        <w:r>
          <w:rPr>
            <w:color w:val="000000"/>
            <w:sz w:val="28"/>
            <w:szCs w:val="28"/>
          </w:rPr>
          <w:t>законе</w:t>
        </w:r>
      </w:hyperlink>
      <w:r>
        <w:rPr>
          <w:color w:val="000000"/>
          <w:sz w:val="28"/>
          <w:szCs w:val="28"/>
        </w:rPr>
        <w:t xml:space="preserve"> и </w:t>
      </w:r>
      <w:r>
        <w:rPr>
          <w:sz w:val="28"/>
          <w:szCs w:val="28"/>
        </w:rPr>
        <w:t>Законе Челябинской области</w:t>
      </w:r>
      <w:r>
        <w:rPr>
          <w:color w:val="000000"/>
          <w:sz w:val="28"/>
          <w:szCs w:val="28"/>
        </w:rPr>
        <w:t>.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>
        <w:rPr>
          <w:color w:val="000000"/>
          <w:sz w:val="28"/>
          <w:szCs w:val="28"/>
        </w:rPr>
        <w:t xml:space="preserve">редметом открытого конкурса является право на </w:t>
      </w:r>
      <w:r>
        <w:rPr>
          <w:sz w:val="28"/>
          <w:szCs w:val="28"/>
        </w:rPr>
        <w:t>получение свидетельств по одному или нескольким межмуниципальным маршрутам регулярных перевозок.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Принципы организации и проведения открытого конкурса: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достоверность информации об о</w:t>
      </w:r>
      <w:r>
        <w:rPr>
          <w:color w:val="000000"/>
          <w:sz w:val="28"/>
          <w:szCs w:val="28"/>
        </w:rPr>
        <w:t>рганизации и проведении открытого конкурса;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color w:val="000000"/>
          <w:sz w:val="28"/>
          <w:szCs w:val="28"/>
        </w:rPr>
        <w:t>свободный и безвозмездный доступ к информации об организации и проведении открытого конкурса;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открытость и прозрачность информации об организации открытого конкурса и проведении отдельных этапов открытого конкурса;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создание равных условий для обеспечения конкуренции (любое  юридическое лицо, индивидуальный предприниматель или уполномоченный участник договора простого товарищества вправе стать участником открытого конкурса на общих основаниях).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408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Права и обязанности организатора открытого конкурса,</w:t>
      </w:r>
    </w:p>
    <w:p>
      <w:pPr>
        <w:pStyle w:val="Normal"/>
        <w:widowControl w:val="false"/>
        <w:tabs>
          <w:tab w:val="clear" w:pos="408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комиссии и участников открытого конкурса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Права и обязанности организатора открытого конкурса: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Права организатора открытого конкурса: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принятие решения об организации и проведении открытого конкурса;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color w:val="000000"/>
          <w:sz w:val="28"/>
          <w:szCs w:val="28"/>
        </w:rPr>
        <w:t>принятие решения о внесении изменений в извещение и конкурсную документацию в порядке, установленном Федеральным законом, а также в соответствии с пунктом 20 настоящего Порядка;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принятие решения об отказе от проведения открытого конкурса.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Обязанности организатора открытого конкурса: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соблюдение сроков организации открытого конкурса, установленных Федеральным законом;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разъяснение положений конкурсной документации по запросу участника открытого конкурса в соответствии с настоящим Порядком;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>
        <w:rPr>
          <w:color w:val="000000"/>
          <w:sz w:val="28"/>
          <w:szCs w:val="28"/>
        </w:rPr>
        <w:t>выдача расписки в получении конверта с заявкой в порядке, установленном пунктом 24 настоящего Порядка.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обеспечение кворума на заседаниях комиссии, в том числе путем изменения состава и/или количества членов комиссии приказом Министерства. 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Права и обязанности комиссии: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Права комиссии: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уточнение у участников открытого конкурса положений заявки на участие в конкурсе и прилагаемых к ней документов </w:t>
      </w:r>
      <w:r>
        <w:rPr>
          <w:color w:val="000000"/>
          <w:sz w:val="28"/>
          <w:szCs w:val="28"/>
        </w:rPr>
        <w:t>на заседании комиссии, проводимом на этапе вскрытия конвертов,</w:t>
      </w:r>
      <w:r>
        <w:rPr>
          <w:sz w:val="28"/>
          <w:szCs w:val="28"/>
        </w:rPr>
        <w:t xml:space="preserve"> после вскрытия всех конвертов;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принятие решения о переносе заседания комиссии в соответствии с пунктами </w:t>
      </w:r>
      <w:r>
        <w:rPr>
          <w:color w:val="000000"/>
          <w:sz w:val="28"/>
          <w:szCs w:val="28"/>
        </w:rPr>
        <w:t>14</w:t>
      </w:r>
      <w:r>
        <w:rPr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15 </w:t>
      </w:r>
      <w:r>
        <w:rPr>
          <w:sz w:val="28"/>
          <w:szCs w:val="28"/>
        </w:rPr>
        <w:t>настоящего Порядка.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Обязанности комиссии: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выполнение функций, указанных в пункте </w:t>
      </w:r>
      <w:r>
        <w:rPr>
          <w:color w:val="000000"/>
          <w:sz w:val="28"/>
          <w:szCs w:val="28"/>
        </w:rPr>
        <w:t>10</w:t>
      </w:r>
      <w:r>
        <w:rPr>
          <w:sz w:val="28"/>
          <w:szCs w:val="28"/>
        </w:rPr>
        <w:t xml:space="preserve"> настоящего Порядка;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соблюдение сроков проведения открытого конкурса, установленных конкурсной документацией.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осуществление аудио и видеозаписи процедуры вскрытия конвертов с заявками на участие в открытом конкурсе;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вскрытие конвертов в порядке, определенном журналом регистрации;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ведение протоколов заседаний комиссии.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>. Права и обязанности участников открытого конкурса: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 Права участников открытого конкурса: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подать, изменить или отозвать заявку в сроки, установленные конкурсной документацией, до окончания срока подачи заяв</w:t>
      </w:r>
      <w:r>
        <w:rPr>
          <w:color w:val="000000"/>
          <w:sz w:val="28"/>
          <w:szCs w:val="28"/>
          <w:lang w:eastAsia="zh-CN"/>
        </w:rPr>
        <w:t>ок;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направление в письменной форме организатору открытого конкурса запроса о разъяснении положений конкурсной документации;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присутствие на заседании комиссии, проводимом на этапе вскрытия конвертов с заявками, в том числе подача, изменение или отзыв конвертов с заявками непосредственно перед вскрытием конвертов, лично, либо направление на заседание своего доверенного представителя (с доверенностью на присутствие на заседании комиссии);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осуществление аудио и видеозаписи всех действий, осуществляемых  на заседании комиссии, проводимом на этапе вскрытия конвертов, лично либо через доверенного представителя (с доверенностью на присутствие на заседании комиссии).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tabs>
          <w:tab w:val="clear" w:pos="408"/>
          <w:tab w:val="left" w:pos="1077" w:leader="none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>. Решение об организации и проведении открытого конкурса,</w:t>
      </w:r>
    </w:p>
    <w:p>
      <w:pPr>
        <w:pStyle w:val="Normal"/>
        <w:widowControl w:val="false"/>
        <w:tabs>
          <w:tab w:val="clear" w:pos="408"/>
          <w:tab w:val="left" w:pos="1077" w:leader="none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комиссии по проведению открытого конкурса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8</w:t>
      </w:r>
      <w:r>
        <w:rPr>
          <w:color w:val="000000"/>
          <w:sz w:val="28"/>
          <w:szCs w:val="28"/>
        </w:rPr>
        <w:t>.</w:t>
        <w:tab/>
        <w:t xml:space="preserve"> </w:t>
      </w:r>
      <w:r>
        <w:rPr>
          <w:sz w:val="28"/>
          <w:szCs w:val="28"/>
        </w:rPr>
        <w:t xml:space="preserve">Решение об организации и проведении открытого конкурса принимается организатором открытого конкурса </w:t>
      </w:r>
      <w:r>
        <w:rPr>
          <w:color w:val="000000"/>
          <w:sz w:val="28"/>
          <w:szCs w:val="28"/>
          <w:shd w:fill="auto" w:val="clear"/>
        </w:rPr>
        <w:t>по основаниям, установленным Федеральн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zh-CN" w:bidi="ar-SA"/>
        </w:rPr>
        <w:t>ым</w:t>
      </w:r>
      <w:r>
        <w:rPr>
          <w:color w:val="000000"/>
          <w:sz w:val="28"/>
          <w:szCs w:val="28"/>
          <w:shd w:fill="auto" w:val="clear"/>
        </w:rPr>
        <w:t xml:space="preserve"> закон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zh-CN" w:bidi="ar-SA"/>
        </w:rPr>
        <w:t xml:space="preserve">ом, </w:t>
      </w:r>
      <w:r>
        <w:rPr>
          <w:sz w:val="28"/>
          <w:szCs w:val="28"/>
          <w:shd w:fill="auto" w:val="clear"/>
        </w:rPr>
        <w:t>и оформляется приказо</w:t>
      </w:r>
      <w:r>
        <w:rPr>
          <w:sz w:val="28"/>
          <w:szCs w:val="28"/>
        </w:rPr>
        <w:t>м организатора открытого конкурса, которым утверждается конкурсная документация и состав комиссии.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9</w:t>
      </w:r>
      <w:r>
        <w:rPr>
          <w:sz w:val="28"/>
          <w:szCs w:val="28"/>
        </w:rPr>
        <w:t>.</w:t>
        <w:tab/>
        <w:t>Комиссия выполняет следующие функции: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  <w:tab/>
        <w:t>вскрытие конвертов с заявками;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рассмотрение заявок;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  <w:tab/>
        <w:t>оценка и сопоставление заявок, определение победителя открытого конкурса;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 по результатам рассмотрения исполнения обязательства подтвердить наличие на праве собственности или на ином законном основании транспортных средств, предусмотренных заявкой, принятого участником открытого конкурса;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  <w:tab/>
        <w:t>иные функции, связанные с проведением открытого конкурса.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0</w:t>
      </w:r>
      <w:r>
        <w:rPr>
          <w:sz w:val="28"/>
          <w:szCs w:val="28"/>
        </w:rPr>
        <w:t>.</w:t>
        <w:tab/>
        <w:t xml:space="preserve"> Заседание комиссии проводится Председателем комиссии, который является членом комиссии. В случае отсутствия Председателя комиссии во время заседания </w:t>
      </w:r>
      <w:r>
        <w:rPr>
          <w:color w:val="000000"/>
          <w:sz w:val="28"/>
          <w:szCs w:val="28"/>
        </w:rPr>
        <w:t xml:space="preserve">заседание комиссии проводится </w:t>
      </w:r>
      <w:r>
        <w:rPr>
          <w:sz w:val="28"/>
          <w:szCs w:val="28"/>
        </w:rPr>
        <w:t xml:space="preserve">заместителем Председателя комиссии или иным членом комиссии, имеющим право голоса при принятии решения, в порядке убывания должности </w:t>
      </w:r>
      <w:r>
        <w:rPr>
          <w:sz w:val="28"/>
          <w:szCs w:val="28"/>
          <w:shd w:fill="auto" w:val="clear"/>
        </w:rPr>
        <w:t>государственной гражданской службы.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1</w:t>
      </w:r>
      <w:r>
        <w:rPr>
          <w:sz w:val="28"/>
          <w:szCs w:val="28"/>
        </w:rPr>
        <w:t xml:space="preserve">. Во время заседания комиссии ведется протокол, который оформляет секретарь комиссии, а в его отсутствие – любой член комиссии, назначенный Председателем комиссии или иным членом комиссии,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определенным в соответствии с пунктом 10 настоящего Порядка.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2</w:t>
      </w:r>
      <w:r>
        <w:rPr>
          <w:color w:val="000000"/>
          <w:sz w:val="28"/>
          <w:szCs w:val="28"/>
        </w:rPr>
        <w:t xml:space="preserve">. Заседание комиссии считается правомочным при достижении кворума не менее 50 процентов общего числа членов комиссии, </w:t>
      </w:r>
      <w:r>
        <w:rPr>
          <w:sz w:val="28"/>
          <w:szCs w:val="28"/>
        </w:rPr>
        <w:t>имеющих право голоса при принятии решений</w:t>
      </w:r>
      <w:r>
        <w:rPr>
          <w:color w:val="000000"/>
          <w:sz w:val="28"/>
          <w:szCs w:val="28"/>
        </w:rPr>
        <w:t xml:space="preserve">. 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3</w:t>
      </w:r>
      <w:r>
        <w:rPr>
          <w:color w:val="000000"/>
          <w:sz w:val="28"/>
          <w:szCs w:val="28"/>
        </w:rPr>
        <w:t>. В случае, если кворум, указанный в пункте 1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2</w:t>
      </w:r>
      <w:r>
        <w:rPr>
          <w:color w:val="000000"/>
          <w:sz w:val="28"/>
          <w:szCs w:val="28"/>
        </w:rPr>
        <w:t xml:space="preserve"> настоящего Порядка, не достиг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ается</w:t>
      </w:r>
      <w:r>
        <w:rPr>
          <w:color w:val="000000"/>
          <w:sz w:val="28"/>
          <w:szCs w:val="28"/>
        </w:rPr>
        <w:t>, организатором открытого конкурса принимается решение об изменении состава комиссии с целью достижения кворума.</w:t>
      </w:r>
    </w:p>
    <w:p>
      <w:pPr>
        <w:pStyle w:val="Normal"/>
        <w:tabs>
          <w:tab w:val="clear" w:pos="408"/>
          <w:tab w:val="left" w:pos="1077" w:leader="none"/>
        </w:tabs>
        <w:ind w:left="0" w:right="0" w:firstLine="709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Изменение состава комиссии, в том числе в части лица,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zh-CN" w:bidi="ar-SA"/>
        </w:rPr>
        <w:t>указанного в пункте 10 настоящего Порядка</w:t>
      </w:r>
      <w:r>
        <w:rPr>
          <w:color w:val="000000"/>
          <w:sz w:val="28"/>
          <w:szCs w:val="28"/>
          <w:shd w:fill="auto" w:val="clear"/>
        </w:rPr>
        <w:t xml:space="preserve">, утверждается приказом Министерства в день, когда стало известно о необходимости изменения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zh-CN" w:bidi="ar-SA"/>
        </w:rPr>
        <w:t>состава комиссии</w:t>
      </w:r>
      <w:r>
        <w:rPr>
          <w:color w:val="000000"/>
          <w:sz w:val="28"/>
          <w:szCs w:val="28"/>
          <w:shd w:fill="auto" w:val="clear"/>
        </w:rPr>
        <w:t>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4</w:t>
      </w:r>
      <w:r>
        <w:rPr>
          <w:sz w:val="28"/>
          <w:szCs w:val="28"/>
        </w:rPr>
        <w:t>.</w:t>
        <w:tab/>
        <w:t>Решение комиссии принимается простым большинством голосов от общего числа членов комиссии, имеющих право голоса при принятии решений. В случае равенства голосов решающим является голос Председателя комиссии, или члена комиссии, проводящего заседание комиссии и определенного приказом Министерства в соответствии абзацем 2 пункта 13 настоящего Порядка.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5</w:t>
      </w:r>
      <w:r>
        <w:rPr>
          <w:sz w:val="28"/>
          <w:szCs w:val="28"/>
        </w:rPr>
        <w:t>. В своей работе комиссия руководствуется настоящим Порядком.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408"/>
          <w:tab w:val="left" w:pos="1077" w:leader="none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Объявление открытого конкурса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6</w:t>
      </w:r>
      <w:r>
        <w:rPr>
          <w:sz w:val="28"/>
          <w:szCs w:val="28"/>
        </w:rPr>
        <w:t>. В целях объявления открытого конкурса организатор открытого конкурса формирует извещение и конкурсную документацию, которые размещаются на официальном сайте.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7</w:t>
      </w:r>
      <w:r>
        <w:rPr>
          <w:sz w:val="28"/>
          <w:szCs w:val="28"/>
        </w:rPr>
        <w:t>.</w:t>
        <w:tab/>
        <w:t>Извещение и конкурсная документация размещаются на официальном сайте одновременно в течение трех рабочих дней со дня подписания приказа о проведении открытого конкурса, но не позднее дня, предшествующего дню начала подачи конвертов участниками открытого конкурса.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18</w:t>
      </w:r>
      <w:r>
        <w:rPr>
          <w:sz w:val="28"/>
          <w:szCs w:val="28"/>
        </w:rPr>
        <w:t xml:space="preserve">. В случае, если организатор открытого конкурса </w:t>
      </w:r>
      <w:r>
        <w:rPr>
          <w:color w:val="000000"/>
          <w:sz w:val="28"/>
          <w:szCs w:val="28"/>
        </w:rPr>
        <w:t>принял решение о</w:t>
      </w:r>
      <w:r>
        <w:rPr>
          <w:sz w:val="28"/>
          <w:szCs w:val="28"/>
        </w:rPr>
        <w:t xml:space="preserve"> внес</w:t>
      </w:r>
      <w:r>
        <w:rPr>
          <w:color w:val="000000"/>
          <w:sz w:val="28"/>
          <w:szCs w:val="28"/>
        </w:rPr>
        <w:t>ении</w:t>
      </w:r>
      <w:r>
        <w:rPr>
          <w:sz w:val="28"/>
          <w:szCs w:val="28"/>
        </w:rPr>
        <w:t xml:space="preserve"> изменени</w:t>
      </w:r>
      <w:r>
        <w:rPr>
          <w:color w:val="000000"/>
          <w:sz w:val="28"/>
          <w:szCs w:val="28"/>
        </w:rPr>
        <w:t>й</w:t>
      </w:r>
      <w:r>
        <w:rPr>
          <w:sz w:val="28"/>
          <w:szCs w:val="28"/>
        </w:rPr>
        <w:t xml:space="preserve"> в извещение и конкурсную документацию, </w:t>
      </w:r>
      <w:r>
        <w:rPr>
          <w:color w:val="000000"/>
          <w:sz w:val="28"/>
          <w:szCs w:val="28"/>
        </w:rPr>
        <w:t>указанное в</w:t>
      </w:r>
      <w:r>
        <w:rPr>
          <w:sz w:val="28"/>
          <w:szCs w:val="28"/>
        </w:rPr>
        <w:t xml:space="preserve"> подпункт</w:t>
      </w:r>
      <w:r>
        <w:rPr>
          <w:color w:val="000000"/>
          <w:sz w:val="28"/>
          <w:szCs w:val="28"/>
        </w:rPr>
        <w:t>е</w:t>
      </w:r>
      <w:r>
        <w:rPr>
          <w:sz w:val="28"/>
          <w:szCs w:val="28"/>
        </w:rPr>
        <w:t xml:space="preserve"> 2 пункта 5.1 настоящего Порядка, данное внесение изменений должно быть осуществлено не позднее, чем за пять дней до даты окончания подачи заявок на участие в конкурсе. При этом изменение предмета конкурса не допускается. Решение о внесении изменений в извещение и конкурсную документацию оформляется приказом организатора открытого конкурса.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позднее рабочего дня, следующего за днем принятия указанного решения, изменения размещаются организатором открытого конкурса на официальном сайте. 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>
        <w:rPr>
          <w:sz w:val="28"/>
          <w:szCs w:val="28"/>
        </w:rPr>
        <w:t>рок подачи конвертов с заяв</w:t>
      </w:r>
      <w:r>
        <w:rPr>
          <w:color w:val="000000"/>
          <w:sz w:val="28"/>
          <w:szCs w:val="28"/>
        </w:rPr>
        <w:t>ками</w:t>
      </w:r>
      <w:r>
        <w:rPr>
          <w:sz w:val="28"/>
          <w:szCs w:val="28"/>
        </w:rPr>
        <w:t xml:space="preserve"> на участие в конкурсе в случае принятия решения, указанного в абзаце 1 настоящего пункта, должен быть продлен таким образом, чтобы со дня размещения на официальном сайте внесенных изменений в извещение и конкурсную документацию до даты окончания срока подачи конвертов с заявками такой срок составлял не менее, чем двадцать дней.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408"/>
          <w:tab w:val="left" w:pos="1077" w:leader="none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Порядок подачи и приема конвертов с заявками</w:t>
      </w:r>
    </w:p>
    <w:p>
      <w:pPr>
        <w:pStyle w:val="Normal"/>
        <w:tabs>
          <w:tab w:val="clear" w:pos="408"/>
          <w:tab w:val="left" w:pos="1077" w:leader="none"/>
          <w:tab w:val="left" w:pos="1191" w:leader="none"/>
        </w:tabs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19</w:t>
      </w:r>
      <w:r>
        <w:rPr>
          <w:sz w:val="28"/>
          <w:szCs w:val="28"/>
        </w:rPr>
        <w:t>.</w:t>
        <w:tab/>
        <w:t>Для участия в открытом конкурсе участник открытого конкурса подаёт конверт с заявкой в срок и по форме, установленн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ые</w:t>
      </w:r>
      <w:r>
        <w:rPr>
          <w:sz w:val="28"/>
          <w:szCs w:val="28"/>
        </w:rPr>
        <w:t xml:space="preserve"> конкурсной документацией.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0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Конверт с заявкой, поданный в срок, указанный в извещении и конкурсной документации, принимается и регистрируется организатором открытого конкурса в журнале регистрации.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1</w:t>
      </w:r>
      <w:r>
        <w:rPr>
          <w:color w:val="000000"/>
          <w:sz w:val="28"/>
          <w:szCs w:val="28"/>
        </w:rPr>
        <w:t xml:space="preserve">. В журнал регистрации на этапе приема конверта с заявкой соответствии с пунктом 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20</w:t>
      </w:r>
      <w:r>
        <w:rPr>
          <w:color w:val="000000"/>
          <w:sz w:val="28"/>
          <w:szCs w:val="28"/>
        </w:rPr>
        <w:t xml:space="preserve"> настоящего Порядка вносятся следующие сведения: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регистрационный номер конверта с заявкой, который присваивается в порядке поступления конвертов с заявками;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дата и время регистрации конверта с заявкой;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3) способ подачи конверта с заявкой (непосредственно или </w:t>
      </w:r>
      <w:r>
        <w:rPr>
          <w:color w:val="000000"/>
          <w:kern w:val="2"/>
          <w:sz w:val="28"/>
          <w:szCs w:val="28"/>
          <w:lang w:eastAsia="ru-RU"/>
        </w:rPr>
        <w:t>заказным почтовым отправлением с уведомлением о вручении</w:t>
      </w:r>
      <w:r>
        <w:rPr>
          <w:color w:val="000000"/>
          <w:sz w:val="28"/>
          <w:szCs w:val="28"/>
        </w:rPr>
        <w:t>);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4) фамилия, имя, отчество (при наличии) лица, подавшего конверт с заявкой, а также дата подачи конверта с заявкой и подпись указанного лица, либо, в случае подачи конверта с заявкой посредством </w:t>
      </w:r>
      <w:r>
        <w:rPr>
          <w:color w:val="000000"/>
          <w:kern w:val="2"/>
          <w:sz w:val="28"/>
          <w:szCs w:val="28"/>
          <w:lang w:eastAsia="ru-RU"/>
        </w:rPr>
        <w:t>заказного почтового отправления с уведомлением о вручении, входящий номер и дата регистрации данного почтового отправления;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5) фамилия, имя, отчество (при наличии) лица, являющегося сотрудником или должностным лицом организатора открытого конкурса, и зарегистрировавшего конверт с заявкой;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color w:val="000000"/>
          <w:kern w:val="2"/>
          <w:sz w:val="28"/>
          <w:szCs w:val="28"/>
          <w:lang w:eastAsia="ru-RU"/>
        </w:rPr>
      </w:pPr>
      <w:r>
        <w:rPr>
          <w:color w:val="000000"/>
          <w:kern w:val="2"/>
          <w:sz w:val="28"/>
          <w:szCs w:val="28"/>
          <w:lang w:eastAsia="ru-RU"/>
        </w:rPr>
        <w:t>6) подпись сотрудника или должностного лица, указанного в подпункте 5 настоящего пункта.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2.</w:t>
      </w:r>
      <w:r>
        <w:rPr>
          <w:color w:val="000000"/>
          <w:sz w:val="28"/>
          <w:szCs w:val="28"/>
        </w:rPr>
        <w:t xml:space="preserve"> По требованию участника открытого конкурса или лица, подавшего конверт с заявкой, организатор открытого конкурса выдает соответственно участнику открытого конкурса или лицу, подавшему конверт с заявкой, расписку в получении конверта с заявкой с указанием даты и времени ее регистрации в журнале регистрации.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3</w:t>
      </w:r>
      <w:r>
        <w:rPr>
          <w:sz w:val="28"/>
          <w:szCs w:val="28"/>
        </w:rPr>
        <w:t xml:space="preserve">. В случае, если участник открытого конкурса воспользовался правом  </w:t>
      </w:r>
      <w:r>
        <w:rPr>
          <w:color w:val="000000"/>
          <w:sz w:val="28"/>
          <w:szCs w:val="28"/>
        </w:rPr>
        <w:t>направления в письменной форме организатору открытого конкурса запроса о разъяснении положений конкурсной документации, установленным подпунктом 2 пункта 7.1. настоящего Порядка, организатор открытого конкурса в течение трех рабочих дней со дня поступления указанного запроса в письменной форме направляет соответствующему участнику открытого конкурса разъяснения положений конкурсной документации.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Не позднее одного рабочего дня, следующего за днем направления разъяснения положений конкурсной документации по запросу участника открытого конкурса, данное разъяснение размещается организатором открытого конкурса на официальном сайте с указанием предмета запроса. При этом при размещении указанного разъяснения указание на наименование и другие реквизиты и характеристики участника открытого конкурса, </w:t>
      </w:r>
      <w:r>
        <w:rPr>
          <w:color w:val="000000"/>
          <w:sz w:val="28"/>
          <w:szCs w:val="28"/>
          <w:shd w:fill="auto" w:val="clear"/>
        </w:rPr>
        <w:t>направившего соответствующий запрос, не допускается. Разъяснение положений конкурсной документации не должно изменять ее содержания.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4</w:t>
      </w:r>
      <w:r>
        <w:rPr>
          <w:sz w:val="28"/>
          <w:szCs w:val="28"/>
        </w:rPr>
        <w:t>.</w:t>
        <w:tab/>
        <w:t>Приём конвертов с заявками прекращается непосредственно перед началом этапа вскрытия конвертов с заявками.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5</w:t>
      </w:r>
      <w:r>
        <w:rPr>
          <w:sz w:val="28"/>
          <w:szCs w:val="28"/>
        </w:rPr>
        <w:t xml:space="preserve">. Конверты с заявками, поступающие на этапе подачи конвертов с заявками, хранятся организатором открытого конкурса в защищенном </w:t>
      </w:r>
      <w:r>
        <w:rPr>
          <w:color w:val="000000"/>
          <w:sz w:val="28"/>
          <w:szCs w:val="28"/>
        </w:rPr>
        <w:t>шкафу для хранения документов (сейфе) до момента начала этапа вскрытия конвертов с заявками.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408"/>
          <w:tab w:val="left" w:pos="1077" w:leader="none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. Порядок вскрытия конвертов с заявками </w:t>
      </w:r>
    </w:p>
    <w:p>
      <w:pPr>
        <w:pStyle w:val="Normal"/>
        <w:tabs>
          <w:tab w:val="clear" w:pos="408"/>
          <w:tab w:val="left" w:pos="1080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6</w:t>
      </w:r>
      <w:r>
        <w:rPr>
          <w:sz w:val="28"/>
          <w:szCs w:val="28"/>
        </w:rPr>
        <w:t>. Вскрытие конвертов с заявками осуществляется комиссией в случае достижения кворума, указанного в пункте 1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2</w:t>
      </w:r>
      <w:r>
        <w:rPr>
          <w:color w:val="000000"/>
          <w:sz w:val="28"/>
          <w:szCs w:val="28"/>
        </w:rPr>
        <w:t xml:space="preserve"> настоящего Порядка.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7</w:t>
      </w:r>
      <w:r>
        <w:rPr>
          <w:color w:val="000000"/>
          <w:sz w:val="28"/>
          <w:szCs w:val="28"/>
        </w:rPr>
        <w:t xml:space="preserve">. Вскрытие конвертов с заявками осуществляется комиссией </w:t>
      </w:r>
      <w:r>
        <w:rPr>
          <w:sz w:val="28"/>
          <w:szCs w:val="28"/>
        </w:rPr>
        <w:t>публично в день, время и месте, указанные в извещении и конкурсной документации.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28</w:t>
      </w:r>
      <w:r>
        <w:rPr>
          <w:sz w:val="28"/>
          <w:szCs w:val="28"/>
        </w:rPr>
        <w:t>.</w:t>
        <w:tab/>
      </w:r>
      <w:r>
        <w:rPr>
          <w:color w:val="000000"/>
          <w:sz w:val="28"/>
          <w:szCs w:val="28"/>
        </w:rPr>
        <w:t>Учас</w:t>
      </w:r>
      <w:r>
        <w:rPr>
          <w:sz w:val="28"/>
          <w:szCs w:val="28"/>
        </w:rPr>
        <w:t>тники открытого</w:t>
      </w:r>
      <w:r>
        <w:rPr>
          <w:color w:val="000000"/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или их представители (имеющие соответствующую доверенность на </w:t>
      </w:r>
      <w:r>
        <w:rPr>
          <w:color w:val="000000"/>
          <w:sz w:val="28"/>
          <w:szCs w:val="28"/>
        </w:rPr>
        <w:t>присутствие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sz w:val="28"/>
          <w:szCs w:val="28"/>
        </w:rPr>
        <w:t xml:space="preserve"> заседании комиссии) вправе присутствовать </w:t>
      </w:r>
      <w:r>
        <w:rPr>
          <w:color w:val="000000"/>
          <w:sz w:val="28"/>
          <w:szCs w:val="28"/>
        </w:rPr>
        <w:t>на этапе</w:t>
      </w:r>
      <w:r>
        <w:rPr>
          <w:sz w:val="28"/>
          <w:szCs w:val="28"/>
        </w:rPr>
        <w:t xml:space="preserve"> вскрыти</w:t>
      </w:r>
      <w:r>
        <w:rPr>
          <w:color w:val="000000"/>
          <w:sz w:val="28"/>
          <w:szCs w:val="28"/>
        </w:rPr>
        <w:t>я</w:t>
      </w:r>
      <w:r>
        <w:rPr>
          <w:sz w:val="28"/>
          <w:szCs w:val="28"/>
        </w:rPr>
        <w:t xml:space="preserve"> конвертов с заявками.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29</w:t>
      </w:r>
      <w:r>
        <w:rPr>
          <w:sz w:val="28"/>
          <w:szCs w:val="28"/>
        </w:rPr>
        <w:t>.</w:t>
        <w:tab/>
        <w:t>Непосредственно перед вскрытием конвертов с заявками комиссия объявляет лицам, присутствующим при вскрытии конвертов с заявками, о возможности подать, изменить или отозвать конверт с заявк</w:t>
      </w:r>
      <w:r>
        <w:rPr>
          <w:color w:val="000000"/>
          <w:sz w:val="28"/>
          <w:szCs w:val="28"/>
        </w:rPr>
        <w:t>ой</w:t>
      </w:r>
      <w:r>
        <w:rPr>
          <w:sz w:val="28"/>
          <w:szCs w:val="28"/>
        </w:rPr>
        <w:t xml:space="preserve"> до вскрытия  конвертов с заявками.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0</w:t>
      </w:r>
      <w:r>
        <w:rPr>
          <w:sz w:val="28"/>
          <w:szCs w:val="28"/>
        </w:rPr>
        <w:t>.</w:t>
        <w:tab/>
        <w:t>На этапе вскрытия конвертов с заявками в протокол вскрытия конвертов с заявками в отношении каждой заявки заносятся публично оглашенные следующие сведения: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  <w:tab/>
        <w:t>наименование - для юридического лица, или фамилия, имя, отчество (при наличии) - для индивидуального предпринимателя, или указанные сведения в отношении участников открытого конкурса, являющихся членами простого некоммерческого товарищества;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  <w:tab/>
        <w:t>наличие сведений и документов, предусмотренных конкурсной документацией, в соответствии с описью документов, входящих в состав заявки;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  <w:tab/>
        <w:t>информация в отношении транспортных средств, указанных в обязательстве участника открытого конкурса по подтверждению наличия транспортных средств для осуществления перевозок по межмуниципальному маршруту регулярных перевозок.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1</w:t>
      </w:r>
      <w:r>
        <w:rPr>
          <w:color w:val="000000"/>
          <w:sz w:val="28"/>
          <w:szCs w:val="28"/>
        </w:rPr>
        <w:t xml:space="preserve">. На этапе вскрытия конвертов с заявками комиссия обязана, а лица, присутствующие на этапе вскрытия конвертов с заявками, вправе,  осуществлять аудио и видеозапись всех действий, осуществляемых в рамках данного этапа открытого конкурса. 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2</w:t>
      </w:r>
      <w:r>
        <w:rPr>
          <w:sz w:val="28"/>
          <w:szCs w:val="28"/>
        </w:rPr>
        <w:t>.</w:t>
        <w:tab/>
        <w:t>Протокол вскрытия конвертов с заявками подписывается всеми членами комиссии, присутствовавшими на заседании комиссии.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вскрытия конвертов с заявками в отношении лотов, по которым не подано ни одного конверта с заявками, размещаются на официальном сайте не позднее двух рабочих дней со дня заседания комиссии на этапе вскрытия конвертов с заявками.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3</w:t>
      </w:r>
      <w:r>
        <w:rPr>
          <w:sz w:val="28"/>
          <w:szCs w:val="28"/>
        </w:rPr>
        <w:t>. В протокол вскрытия конвертов с заявками включаются следующие сведения: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дата, время и место произведенного вскрытия конвертов с заявками;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 предмета открытого конкурса;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наименование лота;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состав комиссии, осуществившей рассмотрения заявок;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факт ведения аудио и видеозаписи заседания комиссии;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наличие кворума (с указанием количественного значения кворума);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количество конвертов с заявками, поданных до начала заседания комиссии на этапе вскрытия конвертов с заявками;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решение о признании открытого конкурса в отношении лота не состоявшимся (в случае, если на этапе подачи конвертов с заявками в отношении данного лота не подано ни одного конверта с заявкой), а также решение о размещении протокола вскрытия конвертов с заявками на официальном сайте;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9) сведения, указанные в пункте 3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0</w:t>
      </w:r>
      <w:r>
        <w:rPr>
          <w:sz w:val="28"/>
          <w:szCs w:val="28"/>
        </w:rPr>
        <w:t xml:space="preserve"> настоящего Порядка (в случае если конкурс </w:t>
      </w:r>
      <w:r>
        <w:rPr>
          <w:sz w:val="28"/>
          <w:szCs w:val="28"/>
          <w:shd w:fill="auto" w:val="clear"/>
        </w:rPr>
        <w:t>в отношении определенного лота признан состоя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zh-CN" w:bidi="ar-SA"/>
        </w:rPr>
        <w:t>вшимся</w:t>
      </w:r>
      <w:r>
        <w:rPr>
          <w:sz w:val="28"/>
          <w:szCs w:val="28"/>
          <w:shd w:fill="auto" w:val="clear"/>
        </w:rPr>
        <w:t>)</w:t>
      </w:r>
      <w:r>
        <w:rPr>
          <w:color w:val="000000"/>
          <w:sz w:val="28"/>
          <w:szCs w:val="28"/>
          <w:shd w:fill="auto" w:val="clear"/>
        </w:rPr>
        <w:t>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подписи членов комиссии, присутствовавших на заседании комиссии;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другие сведения.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4</w:t>
      </w:r>
      <w:r>
        <w:rPr>
          <w:sz w:val="28"/>
          <w:szCs w:val="28"/>
        </w:rPr>
        <w:t>.</w:t>
        <w:tab/>
        <w:t>Конверты с заявками, полученные организатором открытого конкурса после окончания приёма конвертов с заявками, вскрываются и вместе с содержащимися в них заявками отправляются участникам открытого конкурса на почтовый адрес, указанный в их заявке.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408"/>
          <w:tab w:val="left" w:pos="1077" w:leader="none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. Порядок рассмотрения заявок</w:t>
      </w:r>
    </w:p>
    <w:p>
      <w:pPr>
        <w:pStyle w:val="Normal"/>
        <w:tabs>
          <w:tab w:val="clear" w:pos="408"/>
          <w:tab w:val="left" w:pos="1077" w:leader="none"/>
          <w:tab w:val="left" w:pos="1191" w:leader="none"/>
        </w:tabs>
        <w:ind w:left="0" w:right="0" w:firstLine="709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5</w:t>
      </w:r>
      <w:r>
        <w:rPr>
          <w:sz w:val="28"/>
          <w:szCs w:val="28"/>
        </w:rPr>
        <w:t>.</w:t>
        <w:tab/>
        <w:t>Комиссия рассматривает заявки на соответствие требованиям конкурсной документации, а также на соответствие участников открытого конкурса условиям допуска к участию в конкурсе, указанным в конкурсной документации.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6</w:t>
      </w:r>
      <w:r>
        <w:rPr>
          <w:sz w:val="28"/>
          <w:szCs w:val="28"/>
        </w:rPr>
        <w:t>.</w:t>
        <w:tab/>
        <w:t>На основании результатов рассмотрения заявок комиссия принимает в отношении каждой из поданных заявок одно из следующих решений, которое оформляется соответствующим протоколом: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решение о признании заявки соответствующей требованиям конкурсной документации;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решение о признании заявки не соответствующ</w:t>
      </w:r>
      <w:r>
        <w:rPr>
          <w:color w:val="000000"/>
          <w:sz w:val="28"/>
          <w:szCs w:val="28"/>
        </w:rPr>
        <w:t>ей</w:t>
      </w:r>
      <w:r>
        <w:rPr>
          <w:sz w:val="28"/>
          <w:szCs w:val="28"/>
        </w:rPr>
        <w:t xml:space="preserve"> требованиям конкурсной документации;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7</w:t>
      </w:r>
      <w:r>
        <w:rPr>
          <w:sz w:val="28"/>
          <w:szCs w:val="28"/>
        </w:rPr>
        <w:t>.</w:t>
        <w:tab/>
        <w:t>Протокол рассмотрения заявок подписывается всеми членами комиссии, присутствовавшими на заседании.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38</w:t>
      </w:r>
      <w:r>
        <w:rPr>
          <w:sz w:val="28"/>
          <w:szCs w:val="28"/>
        </w:rPr>
        <w:t>. В протокол рассмотрения заявок комиссией включаются следующие сведения: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дата и место рассмотрения заявок;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 предмета открытого конкурса;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наименование лота;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состав комиссии, осуществившей рассмотрение заявок;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наличие кворума (с указанием количественного значения);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сведения о каждом участнике открытого конкурса, подавшем конверт с заявкой;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сведения о следующих решениях комиссии: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7-1) о признании соответствующей требованиям конкурсной документации заявки участника открытого конкурса или об отклонении заявки;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7-2) о признании открытого конкурса состоявшимся или не состоявшимся;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7-3) о проведении этапа оценки и сопоставления заявок (в случае признания открытого конкурса состоявшимся);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7-4) о предоставлении участнику открытого конкурса, заявка которого признана соответствующей требованиям конкурсной документации, права на получение свидетельства об осуществлении перевозок по маршруту регулярных перевозок (в случае, если в отношении лота, в состав которого входит данный межмуниципальный маршрут регулярных перевозок, открыто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й</w:t>
      </w:r>
      <w:r>
        <w:rPr>
          <w:sz w:val="28"/>
          <w:szCs w:val="28"/>
        </w:rPr>
        <w:t xml:space="preserve"> конкурс признан не состоявшимся);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решение о размещении протокола рассмотрения заявок на официальном сайте;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подписи членов комиссии, присутствовавших на заседании;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другие сведения.</w:t>
      </w:r>
    </w:p>
    <w:p>
      <w:pPr>
        <w:pStyle w:val="Normal"/>
        <w:tabs>
          <w:tab w:val="clear" w:pos="408"/>
          <w:tab w:val="left" w:pos="1077" w:leader="none"/>
          <w:tab w:val="left" w:pos="1191" w:leader="none"/>
        </w:tabs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408"/>
          <w:tab w:val="left" w:pos="1077" w:leader="none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. Оценка и сопоставление заявок 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39</w:t>
      </w:r>
      <w:r>
        <w:rPr>
          <w:sz w:val="28"/>
          <w:szCs w:val="28"/>
        </w:rPr>
        <w:t>.</w:t>
        <w:tab/>
        <w:t>Комиссия осуществляет оценку и сопоставление заявок в случае, если указанные заявки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признаны соответствующими требованиям конкурсной документации. 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0</w:t>
      </w:r>
      <w:r>
        <w:rPr>
          <w:sz w:val="28"/>
          <w:szCs w:val="28"/>
        </w:rPr>
        <w:t>.</w:t>
        <w:tab/>
        <w:t>Оценка и сопоставление заявок осуществляются комиссией в соответствии с критериями и шкалой, указанными в конкурсной документации.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1</w:t>
      </w:r>
      <w:r>
        <w:rPr>
          <w:sz w:val="28"/>
          <w:szCs w:val="28"/>
        </w:rPr>
        <w:t>.</w:t>
        <w:tab/>
        <w:t>Протокол оценки и сопоставления заявок на участие в конкурсе подписывается всеми членами комиссии, присутствовавшими на заседании.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2</w:t>
      </w:r>
      <w:r>
        <w:rPr>
          <w:sz w:val="28"/>
          <w:szCs w:val="28"/>
        </w:rPr>
        <w:t>. В протокол оценки и сопоставления заявок комиссией включаются следующие сведения: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дата и место оценки и сопоставления заявок;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 предмета открытого конкурса;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наименование лота;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состав комиссии, осуществившей оценку и сопоставление заявок;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наличие кворума (с указанием количественного значения кворума);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сведения об участниках открытого конкурса, об оценках заявок, о критериях оценки заявок;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решение о присвоении заявкам порядковых номеров, принятое на основании результатов оценки и сопоставления заявок;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сведения об участниках открытого конкурса, заявкам которых присвоены первый и второй порядковые номера;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9) сведения о победителе открытого конкурса, признанном на этапе  оценки и сопоставления заявок;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решение о размещении протокола оценки и сопоставления заявок на официальном сайте;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подписи членов комиссии, присутствовавших на заседании, проведенном на этапе рассмотрения заявок;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другие сведения.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408"/>
          <w:tab w:val="left" w:pos="1077" w:leader="none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>. Рассмотрение исполнения обязательства</w:t>
      </w:r>
    </w:p>
    <w:p>
      <w:pPr>
        <w:pStyle w:val="Normal"/>
        <w:tabs>
          <w:tab w:val="clear" w:pos="408"/>
          <w:tab w:val="left" w:pos="1077" w:leader="none"/>
          <w:tab w:val="left" w:pos="1191" w:leader="none"/>
        </w:tabs>
        <w:ind w:left="0" w:righ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3</w:t>
      </w:r>
      <w:r>
        <w:rPr>
          <w:sz w:val="28"/>
          <w:szCs w:val="28"/>
        </w:rPr>
        <w:t>.</w:t>
        <w:tab/>
        <w:t xml:space="preserve">Комиссия рассматривает исполнение </w:t>
      </w:r>
      <w:r>
        <w:rPr>
          <w:sz w:val="28"/>
          <w:szCs w:val="28"/>
          <w:shd w:fill="auto" w:val="clear"/>
        </w:rPr>
        <w:t>обязательства</w:t>
      </w:r>
      <w:r>
        <w:rPr>
          <w:sz w:val="28"/>
          <w:szCs w:val="28"/>
        </w:rPr>
        <w:t xml:space="preserve"> в порядке, установленном конкурсной документацией.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4</w:t>
      </w:r>
      <w:r>
        <w:rPr>
          <w:sz w:val="28"/>
          <w:szCs w:val="28"/>
        </w:rPr>
        <w:t>.</w:t>
        <w:tab/>
        <w:t>На основании результатов рассмотрения исполнения обязательства комиссия принимает одно из следующих решений: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 утверждении результатов конкурса;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 предоставлении права на получение свидетельства участнику открытого конкурса, заявке которого присвоен второй номер;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 признании открытого конкурса несостоявшимся.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5</w:t>
      </w:r>
      <w:r>
        <w:rPr>
          <w:sz w:val="28"/>
          <w:szCs w:val="28"/>
        </w:rPr>
        <w:t>.</w:t>
        <w:tab/>
        <w:t>Протокол рассмотрения исполнения обязательства подписывается всеми членами комиссии, присутствовавшими на заседании.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6</w:t>
      </w:r>
      <w:r>
        <w:rPr>
          <w:sz w:val="28"/>
          <w:szCs w:val="28"/>
        </w:rPr>
        <w:t>. В протокол рассмотрения исполнения обязательства комиссией включаются следующие сведения: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дата и место рассмотрения исполнения обязательства;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 предмета открытого конкурса;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наименование лота;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состав комиссии, осуществившей рассмотрение исполнения обязательства;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наличие кворума (с указанием количественного значения кворума);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сведения об участнике открытого конкурса, исполнение обязательства которого было рассмотрено;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сведения о документах, представленных участником открытого конкурса в рамках подтверждения исполнения обязательства;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сведения о следующих решениях комиссии: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8-1) о признании документов,  представленных участником открытого конкурса в рамках подтверждения исполнения обязательства, соответствующими требованиям подтверждения исполнения обязательства;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8-2) об утверждении результатов открытого конкурса;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8-3) о выдаче участнику открытого конкурса свидетельства об осуществлении перевозок по маршруту регулярных перевозок и </w:t>
      </w:r>
      <w:r>
        <w:rPr>
          <w:sz w:val="28"/>
          <w:szCs w:val="28"/>
          <w:shd w:fill="auto" w:val="clear"/>
        </w:rPr>
        <w:t>карты</w:t>
      </w:r>
      <w:r>
        <w:rPr>
          <w:sz w:val="28"/>
          <w:szCs w:val="28"/>
        </w:rPr>
        <w:t xml:space="preserve"> (карт) маршрута на условиях, которые предусмотрены заявкой данного участника открытого конкурса и конкурсной документацией;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8-4) об отказе победителя открытого конкурса от права на получение хотя бы одного свидетельства об осуществлении перевозок по маршрут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ам</w:t>
      </w:r>
      <w:r>
        <w:rPr>
          <w:sz w:val="28"/>
          <w:szCs w:val="28"/>
        </w:rPr>
        <w:t xml:space="preserve"> регулярных перевозок, входящ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им</w:t>
      </w:r>
      <w:r>
        <w:rPr>
          <w:sz w:val="28"/>
          <w:szCs w:val="28"/>
        </w:rPr>
        <w:t xml:space="preserve"> в состав одного лота;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8-5) о признании документов, представленных победителем открытого конкурса в рамках подтверждения исполнения обязательства, не соответствующими требованиям подтверждения исполнения обязательства, или об отсутствии документов по окончанию срока их представления, установленного в конкурсной документации;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8-6) о предоставлении участнику открытого конкурса, заявке которого присвоен второй порядковый номер, права на получение свидетельства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об осуществлении перевозок по маршруту регулярных перевозок</w:t>
      </w:r>
      <w:r>
        <w:rPr>
          <w:sz w:val="28"/>
          <w:szCs w:val="28"/>
        </w:rPr>
        <w:t xml:space="preserve"> (в случае внесения в протокол сведений, предусмотренных подпунктом 8.4. или 8.5. настоящего Порядка);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8-7) о признании документов, представленных участником открытого конкурса, заявке которого присвоен второй порядковый номер, в рамках подтверждения исполнения обязательства, не соответствующими требованиям подтверждения исполнения обязательства, или об отсутствии документов по окончанию срока их представления, установленного в конкурсной документации;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8-8) о признании открытого конкурса несостоявшимся (в случае внесения в протокол сведений, предусмотренных подпунктом 8.7 настоящего Порядка);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8-9) о направлении протокола участнику открытого конкурса на почтовый адрес или на адрес электронной почты, указанный в его заявке;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подписи членов комиссии, присутствовавших на заседании, проведенном на этапе рассмотрения исполнения обязательства;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другие сведения.</w:t>
      </w:r>
    </w:p>
    <w:p>
      <w:pPr>
        <w:pStyle w:val="Normal"/>
        <w:tabs>
          <w:tab w:val="clear" w:pos="408"/>
          <w:tab w:val="left" w:pos="1077" w:leader="none"/>
          <w:tab w:val="left" w:pos="1191" w:leader="none"/>
        </w:tabs>
        <w:ind w:left="0" w:right="0" w:firstLine="709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widowControl w:val="false"/>
        <w:tabs>
          <w:tab w:val="clear" w:pos="408"/>
          <w:tab w:val="left" w:pos="1077" w:leader="none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. Сроки хранения документов, представленных для участия</w:t>
      </w:r>
    </w:p>
    <w:p>
      <w:pPr>
        <w:pStyle w:val="Normal"/>
        <w:widowControl w:val="false"/>
        <w:tabs>
          <w:tab w:val="clear" w:pos="408"/>
          <w:tab w:val="left" w:pos="1077" w:leader="none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открытом конкурсе или созданных в процессе </w:t>
      </w:r>
    </w:p>
    <w:p>
      <w:pPr>
        <w:pStyle w:val="Normal"/>
        <w:widowControl w:val="false"/>
        <w:tabs>
          <w:tab w:val="clear" w:pos="408"/>
          <w:tab w:val="left" w:pos="1077" w:leader="none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открытого конкурса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7</w:t>
      </w:r>
      <w:r>
        <w:rPr>
          <w:sz w:val="28"/>
          <w:szCs w:val="28"/>
        </w:rPr>
        <w:t>. Сроки хранения установлены для следующих документов, представленных для участия в открытом конкурсе или созданных в процессе проведения открытого конкурса: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протоколы, предусмотренные настоящим Порядком;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заявки;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конкурсная документация;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изменения, внесенные в конкурсную документацию;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разъяснения конкурсной документации;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запросы и ответы на запросы, сделанные в ходе проведения открытого конкурса;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аудио и видеозаписи процедуры вскрытия конвертов с заявками.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48</w:t>
      </w:r>
      <w:r>
        <w:rPr>
          <w:sz w:val="28"/>
          <w:szCs w:val="28"/>
        </w:rPr>
        <w:t>. Документы, указанные в пункте 4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7</w:t>
      </w:r>
      <w:r>
        <w:rPr>
          <w:sz w:val="28"/>
          <w:szCs w:val="28"/>
        </w:rPr>
        <w:t xml:space="preserve"> настоящего Порядка, хранятся организатором открытого конкурса в рамках одного из следующих сроков: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течение срока действия свидетельства </w:t>
      </w:r>
      <w:r>
        <w:rPr>
          <w:color w:val="000000"/>
          <w:sz w:val="28"/>
          <w:szCs w:val="28"/>
        </w:rPr>
        <w:t>по межмуниципальному маршруту регулярных перевозок</w:t>
      </w:r>
      <w:r>
        <w:rPr>
          <w:sz w:val="28"/>
          <w:szCs w:val="28"/>
        </w:rPr>
        <w:t>, выданного по результатам конкурса;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три года с момента размещения извещения на официальном сайте</w:t>
      </w:r>
      <w:r>
        <w:rPr>
          <w:color w:val="000000"/>
          <w:sz w:val="28"/>
          <w:szCs w:val="28"/>
        </w:rPr>
        <w:t xml:space="preserve"> (в случае, если открытый конкурс признан несостоявшимся и по его результатам  не выданы свидетельства об осуществлении перевозок по маршруту регулярных перевозок).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408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XII</w:t>
      </w:r>
      <w:r>
        <w:rPr>
          <w:color w:val="000000"/>
          <w:sz w:val="28"/>
          <w:szCs w:val="28"/>
        </w:rPr>
        <w:t>. Положения о проведении открытого конкурса, не вошедшие</w:t>
      </w:r>
    </w:p>
    <w:p>
      <w:pPr>
        <w:pStyle w:val="Normal"/>
        <w:widowControl w:val="false"/>
        <w:tabs>
          <w:tab w:val="clear" w:pos="408"/>
          <w:tab w:val="left" w:pos="1191" w:leader="none"/>
        </w:tabs>
        <w:suppressAutoHyphens w:val="true"/>
        <w:bidi w:val="0"/>
        <w:spacing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другие разделы настоящего Порядка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49</w:t>
      </w:r>
      <w:r>
        <w:rPr>
          <w:sz w:val="28"/>
          <w:szCs w:val="28"/>
        </w:rPr>
        <w:t>. Решение о проведении повторного открытого конкурса в отношении одного или нескольких лотов принимается Министерством в течение 90 дней со дня размещения протокола о признании открытого конкурса несостоявшимся на официальном сайте в отношении лота, по которому не подано ни одного конверта с заявкой, в том числе в случае, если все поданные заявки были отозваны.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иных случаях решение о проведении повторного открытого конкурса в отношении одного или нескольких лотов принимается Министерством в течение 30 дней со дня признания открытого конкурса комиссией несостоявшимся в отношении одного или нескольких лотов.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проведении повторного открытого конкурса принимается </w:t>
      </w:r>
      <w:r>
        <w:rPr>
          <w:color w:val="000000"/>
          <w:sz w:val="28"/>
          <w:szCs w:val="28"/>
        </w:rPr>
        <w:t>организатором открытого конкурса посредством приказа Министерства.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0</w:t>
      </w:r>
      <w:r>
        <w:rPr>
          <w:sz w:val="28"/>
          <w:szCs w:val="28"/>
        </w:rPr>
        <w:t>. Решение об отказе от проведения открытого конкурса принимается организатором открытого конкурса посредством приказа Министерства.</w:t>
      </w:r>
    </w:p>
    <w:p>
      <w:pPr>
        <w:pStyle w:val="Normal"/>
        <w:tabs>
          <w:tab w:val="clear" w:pos="408"/>
          <w:tab w:val="left" w:pos="1191" w:leader="none"/>
        </w:tabs>
        <w:ind w:left="0" w:right="0" w:firstLine="709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417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Unicode M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embedSystemFonts/>
  <w:defaultTabStop w:val="4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>
      <w:sz w:val="28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4">
    <w:name w:val="Основной текст Знак"/>
    <w:basedOn w:val="1"/>
    <w:qFormat/>
    <w:rPr>
      <w:rFonts w:cs="Times New Roman"/>
      <w:sz w:val="28"/>
      <w:lang w:eastAsia="zh-CN"/>
    </w:rPr>
  </w:style>
  <w:style w:type="character" w:styleId="Style15">
    <w:name w:val="Интернет-ссылка"/>
    <w:basedOn w:val="DefaultParagraphFont"/>
    <w:rPr>
      <w:rFonts w:cs="Times New Roman"/>
      <w:color w:val="000080"/>
      <w:u w:val="single"/>
    </w:rPr>
  </w:style>
  <w:style w:type="character" w:styleId="2">
    <w:name w:val="Основной шрифт абзаца2"/>
    <w:qFormat/>
    <w:rPr>
      <w:rFonts w:ascii="Arial Unicode MS" w:hAnsi="Arial Unicode MS" w:eastAsia="Arial Unicode MS"/>
      <w:color w:val="000000"/>
      <w:spacing w:val="0"/>
      <w:w w:val="100"/>
      <w:sz w:val="24"/>
      <w:lang w:val="ru-RU"/>
    </w:rPr>
  </w:style>
  <w:style w:type="character" w:styleId="Bodytext2">
    <w:name w:val="Body text (2)_"/>
    <w:basedOn w:val="2"/>
    <w:qFormat/>
    <w:rPr>
      <w:rFonts w:ascii="Times New Roman" w:hAnsi="Times New Roman" w:cs="Times New Roman"/>
      <w:sz w:val="20"/>
      <w:szCs w:val="20"/>
      <w:u w:val="none"/>
    </w:rPr>
  </w:style>
  <w:style w:type="character" w:styleId="Bodytext29pt">
    <w:name w:val="Body text (2) + 9 pt"/>
    <w:basedOn w:val="Bodytext2"/>
    <w:qFormat/>
    <w:rPr>
      <w:sz w:val="18"/>
      <w:szCs w:val="18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BodyTextChar">
    <w:name w:val="Body Text Char"/>
    <w:basedOn w:val="DefaultParagraphFont"/>
    <w:qFormat/>
    <w:rPr>
      <w:sz w:val="20"/>
      <w:szCs w:val="20"/>
      <w:lang w:eastAsia="zh-CN"/>
    </w:rPr>
  </w:style>
  <w:style w:type="character" w:styleId="HeaderChar">
    <w:name w:val="Header Char"/>
    <w:basedOn w:val="DefaultParagraphFont"/>
    <w:qFormat/>
    <w:rPr>
      <w:sz w:val="20"/>
      <w:szCs w:val="20"/>
      <w:lang w:eastAsia="zh-CN"/>
    </w:rPr>
  </w:style>
  <w:style w:type="character" w:styleId="FooterChar">
    <w:name w:val="Footer Char"/>
    <w:basedOn w:val="DefaultParagraphFont"/>
    <w:qFormat/>
    <w:rPr>
      <w:sz w:val="20"/>
      <w:szCs w:val="20"/>
      <w:lang w:eastAsia="zh-CN"/>
    </w:rPr>
  </w:style>
  <w:style w:type="character" w:styleId="BalloonTextChar">
    <w:name w:val="Balloon Text Char"/>
    <w:basedOn w:val="DefaultParagraphFont"/>
    <w:qFormat/>
    <w:rPr>
      <w:sz w:val="2"/>
      <w:szCs w:val="2"/>
      <w:lang w:eastAsia="zh-CN"/>
    </w:rPr>
  </w:style>
  <w:style w:type="character" w:styleId="D6e2e5f2eee2eee5e2fbe4e5ebe5ede8e5e4ebffd2e5eaf1f2">
    <w:name w:val="Цd6вe2еe5тf2оeeвe2оeeеe5 вe2ыfbдe4еe5лebеe5нedиe8еe5 дe4лebяff Тd2еe5кeaсf1тf2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pPr>
      <w:widowControl/>
      <w:jc w:val="both"/>
    </w:pPr>
    <w:rPr>
      <w:sz w:val="28"/>
    </w:rPr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Arial Unicode MS"/>
    </w:rPr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Normal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nformat">
    <w:name w:val="ConsPlusNonforma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12">
    <w:name w:val="Без интервала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yle25">
    <w:name w:val="Содержимое врезки"/>
    <w:basedOn w:val="Normal"/>
    <w:qFormat/>
    <w:pPr/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jc w:val="center"/>
    </w:pPr>
    <w:rPr>
      <w:b/>
      <w:bCs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</w:pPr>
    <w:rPr>
      <w:sz w:val="24"/>
      <w:szCs w:val="24"/>
      <w:lang w:eastAsia="ru-RU"/>
    </w:rPr>
  </w:style>
  <w:style w:type="paragraph" w:styleId="Style28">
    <w:name w:val="Верхний колонтитул слева"/>
    <w:basedOn w:val="Style23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hyperlink" Target="consultantplus://offline/ref=CFD4B1AC95D2948441214E9ABBFCD127DE4419424CF9E84CE966EEFA45486FBBAB7833BCA92E6BF16DdEL" TargetMode="External"/><Relationship Id="rId5" Type="http://schemas.openxmlformats.org/officeDocument/2006/relationships/hyperlink" Target="consultantplus://offline/ref=CFD4B1AC95D2948441215097AD908E2CD547404E4CFEEA1DB03AE8AD1A1869EEEB3835E9EA6A62F5D615DDA868dAL" TargetMode="External"/><Relationship Id="rId6" Type="http://schemas.openxmlformats.org/officeDocument/2006/relationships/hyperlink" Target="consultantplus://offline/ref=9D2B4A93B9B007C2B9A757A228572E275D5A62B48595472AB47BEB8C460CD30E1612745DDE818C18B3D81EA80DQ2TFM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Application>LibreOffice/7.2.2.2$Windows_X86_64 LibreOffice_project/02b2acce88a210515b4a5bb2e46cbfb63fe97d56</Application>
  <AppVersion>15.0000</AppVersion>
  <Pages>12</Pages>
  <Words>3424</Words>
  <Characters>24049</Characters>
  <CharactersWithSpaces>27492</CharactersWithSpaces>
  <Paragraphs>220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2023-09-11T03:12:00Z</dcterms:created>
  <dc:creator>BLYUDENOVA</dc:creator>
  <dc:description/>
  <dc:language>ru-RU</dc:language>
  <cp:lastModifiedBy/>
  <cp:lastPrinted>2023-10-02T14:55:17Z</cp:lastPrinted>
  <dcterms:modified xsi:type="dcterms:W3CDTF">2023-10-16T13:28:33Z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