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Краткая пояснительная записка </w:t>
      </w:r>
      <w:r>
        <w:rPr>
          <w:rFonts w:cs="Times New Roman" w:ascii="Times New Roman" w:hAnsi="Times New Roman"/>
          <w:b/>
          <w:bCs/>
          <w:sz w:val="24"/>
          <w:szCs w:val="24"/>
        </w:rPr>
        <w:t>к решение Челябинской городской Думы от 29.08.2023                № 41/23 «Об утверждении Правил землепользования и застройки города Челябинска»                    в части  градостроительной зоны 04 17 в Советском районе города Челябинска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5504037"/>
      <w:r>
        <w:rPr>
          <w:rFonts w:cs="Times New Roman" w:ascii="Times New Roman" w:hAnsi="Times New Roman"/>
          <w:sz w:val="24"/>
          <w:szCs w:val="24"/>
        </w:rPr>
        <w:t xml:space="preserve">Предложение по внесению изменений в Правила землепользования и застройки города Челябинска подготовлено на основании распоряжения Администрации города Челябинска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от 03.09.2025 № 12115 </w:t>
      </w:r>
      <w:r>
        <w:rPr>
          <w:rFonts w:cs="Times New Roman" w:ascii="Times New Roman" w:hAnsi="Times New Roman"/>
          <w:sz w:val="24"/>
          <w:szCs w:val="24"/>
        </w:rPr>
        <w:t xml:space="preserve">и задания от 01.10.2025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№ 29</w:t>
      </w:r>
      <w:r>
        <w:rPr>
          <w:rFonts w:cs="Times New Roman" w:ascii="Times New Roman" w:hAnsi="Times New Roman"/>
          <w:sz w:val="24"/>
          <w:szCs w:val="24"/>
        </w:rPr>
        <w:t xml:space="preserve"> и предусматривает </w:t>
      </w:r>
      <w:bookmarkStart w:id="1" w:name="_Hlk225424537"/>
      <w:r>
        <w:rPr>
          <w:rFonts w:cs="Times New Roman" w:ascii="Times New Roman" w:hAnsi="Times New Roman"/>
          <w:sz w:val="24"/>
          <w:szCs w:val="24"/>
        </w:rPr>
        <w:t>изменение границ территориальных зон 04 17 07 Г.3, 04 17 08 Г.3, 04 17 05 Г.7, 04 17 03 Б.3.1, исключение территориальной зоны 04 17 04 Д.3,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установление новой территориальной зоны </w:t>
      </w:r>
      <w:bookmarkStart w:id="2" w:name="_Hlk225413741"/>
      <w:r>
        <w:rPr>
          <w:rFonts w:cs="Times New Roman" w:ascii="Times New Roman" w:hAnsi="Times New Roman"/>
          <w:sz w:val="24"/>
          <w:szCs w:val="24"/>
        </w:rPr>
        <w:t>04 17 04 Г.3</w:t>
      </w:r>
      <w:bookmarkEnd w:id="2"/>
      <w:r>
        <w:rPr>
          <w:rFonts w:cs="Times New Roman" w:ascii="Times New Roman" w:hAnsi="Times New Roman"/>
          <w:sz w:val="24"/>
          <w:szCs w:val="24"/>
        </w:rPr>
        <w:t>, и изменение границ территории, занятой линейными объектами.</w:t>
      </w:r>
      <w:bookmarkEnd w:id="1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Инициатором подготовки проекта «Внесение изменений в Правила землепользования         и застройки города Челябинска в части градостроительной зоны 04 17 в Советском районе города  Челябинска» является ЗАО Управляющая компания «РВМ Капитал».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Согласно Генеральному плану города Челябинска, утверждённому решением Челябинской городской Думы от 21.12.2021 № 25/4 (далее – Генеральный план), земельный участок                          с кадастровым номером 74:36:0403003:39 (далее – Земельный участок) расположен                                   в производственной функциональной зоне, согласно Правилам землепользования и застройки города Челябинска, утвержденным решением Челябинской городской Думы от 29.08.2023                     № 41/23 (далее – Правила), установлена территориальная зона   Д.3 – зона режимных объектов.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Подготовка проекта выполнена с целью приведения Правил в соответствие Генеральному плану и более эффективного использования земельного участка, расположенного по адресу: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Челябинская область, город Челябинск, Советский район, Троицкий тракт, 5, для эксплуатации производственной базы.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25424485"/>
      <w:r>
        <w:rPr>
          <w:rFonts w:cs="Times New Roman" w:ascii="Times New Roman" w:hAnsi="Times New Roman"/>
          <w:sz w:val="24"/>
          <w:szCs w:val="24"/>
        </w:rPr>
        <w:t>В 2020 году для промплощадки предприятия ООО «Эковывоз», расположенной                  на Земельном участке, была установлена санитарно-защитная зона 100 метров. Данное решение подтверждено заключением от 14.01.2020 № 74.50.02.000.Т.000006.01.20. Размещение таких объектов предусмотрено Правилами  в зонах Г.3 (Зона производственно-складских объектов      IV класса опасности), в связи с этим проектом предусматривается изменение территориальной зоны Д.3 (Зона режимных объектов) на Г.3 (Зона производственно-складских объектов IV класса опасности).</w:t>
      </w:r>
      <w:bookmarkEnd w:id="3"/>
      <w:r>
        <w:rPr>
          <w:rFonts w:cs="Times New Roman" w:ascii="Times New Roman" w:hAnsi="Times New Roman"/>
          <w:sz w:val="24"/>
          <w:szCs w:val="24"/>
        </w:rPr>
        <w:t xml:space="preserve">  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4" w:name="_GoBack"/>
      <w:bookmarkStart w:id="5" w:name="_GoBack"/>
      <w:bookmarkEnd w:id="5"/>
    </w:p>
    <w:p>
      <w:pPr>
        <w:pStyle w:val="Normal"/>
        <w:spacing w:before="100" w:after="100"/>
        <w:jc w:val="center"/>
        <w:rPr>
          <w:rFonts w:ascii="Times New Roman" w:hAnsi="Times New Roman" w:cs="Times New Roman"/>
          <w:b/>
          <w:b/>
          <w:bCs/>
          <w:color w:val="000000"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kern w:val="0"/>
          <w:sz w:val="24"/>
          <w:szCs w:val="24"/>
        </w:rPr>
        <w:t>Баланс территориальных зон в границах внесения изменений</w:t>
      </w:r>
    </w:p>
    <w:p>
      <w:pPr>
        <w:pStyle w:val="Normal"/>
        <w:spacing w:before="100" w:after="100"/>
        <w:jc w:val="center"/>
        <w:rPr/>
      </w:pPr>
      <w:r>
        <w:rPr/>
      </w:r>
    </w:p>
    <w:tbl>
      <w:tblPr>
        <w:tblW w:w="9874" w:type="dxa"/>
        <w:jc w:val="center"/>
        <w:tblInd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firstRow="1" w:noVBand="1" w:lastRow="0" w:firstColumn="1" w:lastColumn="0" w:noHBand="0" w:val="04a0"/>
      </w:tblPr>
      <w:tblGrid>
        <w:gridCol w:w="6310"/>
        <w:gridCol w:w="10"/>
        <w:gridCol w:w="984"/>
        <w:gridCol w:w="703"/>
        <w:gridCol w:w="836"/>
        <w:gridCol w:w="11"/>
        <w:gridCol w:w="979"/>
        <w:gridCol w:w="40"/>
      </w:tblGrid>
      <w:tr>
        <w:trPr>
          <w:trHeight w:val="526" w:hRule="atLeast"/>
        </w:trPr>
        <w:tc>
          <w:tcPr>
            <w:tcW w:w="63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Виды территориальных зон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Действующий документ</w:t>
            </w:r>
          </w:p>
        </w:tc>
        <w:tc>
          <w:tcPr>
            <w:tcW w:w="1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Предложение по внесению изменений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165" w:hRule="atLeast"/>
        </w:trPr>
        <w:tc>
          <w:tcPr>
            <w:tcW w:w="63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га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84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га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cs="Arial" w:ascii="Arial" w:hAnsi="Arial"/>
                <w:kern w:val="0"/>
              </w:rPr>
            </w:r>
          </w:p>
        </w:tc>
      </w:tr>
      <w:tr>
        <w:trPr>
          <w:trHeight w:val="151" w:hRule="atLeast"/>
        </w:trPr>
        <w:tc>
          <w:tcPr>
            <w:tcW w:w="63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  <w:t>04 17 03 Б.3.1 (Смешанная зона в зонах развития)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</w:r>
          </w:p>
        </w:tc>
        <w:tc>
          <w:tcPr>
            <w:tcW w:w="9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5,17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11,92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4,52</w:t>
            </w:r>
          </w:p>
        </w:tc>
        <w:tc>
          <w:tcPr>
            <w:tcW w:w="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10,42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val="151" w:hRule="atLeast"/>
        </w:trPr>
        <w:tc>
          <w:tcPr>
            <w:tcW w:w="63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  <w:t>04 17 05 Г.7 (Зона размещения автотранспорта)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</w:r>
          </w:p>
        </w:tc>
        <w:tc>
          <w:tcPr>
            <w:tcW w:w="9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2,28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5,26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2,55</w:t>
            </w:r>
          </w:p>
        </w:tc>
        <w:tc>
          <w:tcPr>
            <w:tcW w:w="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5,88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kern w:val="0"/>
              </w:rPr>
            </w:pPr>
            <w:r>
              <w:rPr>
                <w:rFonts w:cs="Arial" w:ascii="Arial" w:hAnsi="Arial"/>
                <w:b/>
                <w:bCs/>
                <w:kern w:val="0"/>
              </w:rPr>
            </w:r>
          </w:p>
        </w:tc>
      </w:tr>
      <w:tr>
        <w:trPr>
          <w:trHeight w:val="326" w:hRule="atLeast"/>
        </w:trPr>
        <w:tc>
          <w:tcPr>
            <w:tcW w:w="63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  <w:t>04 17 07 Г.3 (Зона производственно-складских объектов IV класса опасности)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</w:r>
          </w:p>
        </w:tc>
        <w:tc>
          <w:tcPr>
            <w:tcW w:w="9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27,55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63,54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19,66</w:t>
            </w:r>
          </w:p>
        </w:tc>
        <w:tc>
          <w:tcPr>
            <w:tcW w:w="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45,34</w:t>
            </w:r>
          </w:p>
        </w:tc>
        <w:tc>
          <w:tcPr>
            <w:tcW w:w="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kern w:val="0"/>
              </w:rPr>
            </w:pPr>
            <w:r>
              <w:rPr>
                <w:rFonts w:cs="Arial" w:ascii="Arial" w:hAnsi="Arial"/>
                <w:b/>
                <w:bCs/>
                <w:kern w:val="0"/>
              </w:rPr>
            </w:r>
          </w:p>
        </w:tc>
      </w:tr>
      <w:tr>
        <w:trPr>
          <w:trHeight w:val="326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  <w:t>04 17 08 Г.3 (Зона производственно-складских объектов IV класса опасности)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6,34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14,62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5,88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13,56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kern w:val="0"/>
              </w:rPr>
            </w:pPr>
            <w:r>
              <w:rPr>
                <w:rFonts w:cs="Arial" w:ascii="Arial" w:hAnsi="Arial"/>
                <w:b/>
                <w:bCs/>
                <w:kern w:val="0"/>
              </w:rPr>
            </w:r>
          </w:p>
        </w:tc>
      </w:tr>
      <w:tr>
        <w:trPr>
          <w:trHeight w:val="326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  <w:t>04 17 04 Д.3 (Зона режимных объектов)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1,91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4,40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kern w:val="0"/>
              </w:rPr>
            </w:pPr>
            <w:r>
              <w:rPr>
                <w:rFonts w:cs="Arial" w:ascii="Arial" w:hAnsi="Arial"/>
                <w:b/>
                <w:bCs/>
                <w:kern w:val="0"/>
              </w:rPr>
            </w:r>
          </w:p>
        </w:tc>
      </w:tr>
      <w:tr>
        <w:trPr>
          <w:trHeight w:val="326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  <w:t>04 17 04 Г.3 (Зона производственно-складских объектов IV класса опасности)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8,26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19,05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kern w:val="0"/>
              </w:rPr>
            </w:pPr>
            <w:r>
              <w:rPr>
                <w:rFonts w:cs="Arial" w:ascii="Arial" w:hAnsi="Arial"/>
                <w:b/>
                <w:bCs/>
                <w:kern w:val="0"/>
              </w:rPr>
            </w:r>
          </w:p>
        </w:tc>
      </w:tr>
      <w:tr>
        <w:trPr>
          <w:trHeight w:val="326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  <w:t>Территория, занятая линейными объектами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0,11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2,49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5,75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kern w:val="0"/>
              </w:rPr>
            </w:pPr>
            <w:r>
              <w:rPr>
                <w:rFonts w:cs="Arial" w:ascii="Arial" w:hAnsi="Arial"/>
                <w:b/>
                <w:bCs/>
                <w:kern w:val="0"/>
              </w:rPr>
            </w:r>
          </w:p>
        </w:tc>
      </w:tr>
      <w:tr>
        <w:trPr>
          <w:trHeight w:val="15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  <w:t>Всего в границах проектирования: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0"/>
                <w:sz w:val="24"/>
                <w:szCs w:val="24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</w:rPr>
              <w:t>43,36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100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43,36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</w:rPr>
              <w:t>100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</w:tbl>
    <w:p>
      <w:pPr>
        <w:pStyle w:val="Standard"/>
        <w:ind w:left="567" w:hanging="283"/>
        <w:rPr>
          <w:rFonts w:ascii="Times New Roman" w:hAnsi="Times New Roman" w:eastAsia="DengXian" w:cs="Times New Roman"/>
          <w:lang w:bidi="ar-SA"/>
        </w:rPr>
      </w:pPr>
      <w:r>
        <w:rPr>
          <w:rFonts w:eastAsia="DengXian" w:cs="Times New Roman" w:ascii="Times New Roman" w:hAnsi="Times New Roman"/>
          <w:lang w:bidi="ar-SA"/>
        </w:rPr>
      </w:r>
    </w:p>
    <w:p>
      <w:pPr>
        <w:pStyle w:val="Standard"/>
        <w:rPr>
          <w:rFonts w:ascii="Times New Roman" w:hAnsi="Times New Roman" w:eastAsia="DengXian" w:cs="Times New Roman"/>
          <w:lang w:bidi="ar-SA"/>
        </w:rPr>
      </w:pPr>
      <w:r>
        <w:rPr>
          <w:rFonts w:eastAsia="DengXian" w:cs="Times New Roman" w:ascii="Times New Roman" w:hAnsi="Times New Roman"/>
          <w:lang w:bidi="ar-SA"/>
        </w:rPr>
      </w:r>
    </w:p>
    <w:p>
      <w:pPr>
        <w:pStyle w:val="Standard"/>
        <w:ind w:left="567" w:hanging="283"/>
        <w:rPr>
          <w:rFonts w:ascii="Times New Roman" w:hAnsi="Times New Roman" w:eastAsia="DengXian" w:cs="Times New Roman"/>
          <w:lang w:bidi="ar-SA"/>
        </w:rPr>
      </w:pPr>
      <w:r>
        <w:rPr>
          <w:rFonts w:eastAsia="DengXian" w:cs="Times New Roman" w:ascii="Times New Roman" w:hAnsi="Times New Roman"/>
          <w:lang w:bidi="ar-SA"/>
        </w:rPr>
      </w:r>
    </w:p>
    <w:p>
      <w:pPr>
        <w:pStyle w:val="Standard"/>
        <w:ind w:left="567" w:hanging="283"/>
        <w:rPr>
          <w:rFonts w:ascii="Times New Roman" w:hAnsi="Times New Roman" w:eastAsia="DengXian" w:cs="Times New Roman"/>
          <w:lang w:bidi="ar-SA"/>
        </w:rPr>
      </w:pPr>
      <w:r>
        <w:rPr>
          <w:rFonts w:eastAsia="DengXian" w:cs="Times New Roman" w:ascii="Times New Roman" w:hAnsi="Times New Roman"/>
          <w:lang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DengXian" w:cs="Times New Roman" w:ascii="Times New Roman" w:hAnsi="Times New Roman"/>
          <w:color w:val="auto"/>
          <w:kern w:val="2"/>
          <w:sz w:val="24"/>
          <w:szCs w:val="24"/>
          <w:lang w:val="ru-RU" w:eastAsia="en-US" w:bidi="ar-SA"/>
          <w14:ligatures w14:val="standardContextual"/>
        </w:rPr>
        <w:t>Н</w:t>
      </w:r>
      <w:r>
        <w:rPr>
          <w:rFonts w:eastAsia="DengXian" w:cs="Times New Roman" w:ascii="Times New Roman" w:hAnsi="Times New Roman"/>
          <w:sz w:val="24"/>
          <w:szCs w:val="24"/>
          <w:lang w:bidi="ar-SA"/>
        </w:rPr>
        <w:t>ачальник Управления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DengXian" w:cs="Times New Roman" w:ascii="Times New Roman" w:hAnsi="Times New Roman"/>
          <w:sz w:val="24"/>
          <w:szCs w:val="24"/>
          <w:lang w:bidi="ar-SA"/>
        </w:rPr>
        <w:t xml:space="preserve">по архитектурно-градостроительному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DengXian" w:cs="Times New Roman" w:ascii="Times New Roman" w:hAnsi="Times New Roman"/>
          <w:sz w:val="24"/>
          <w:szCs w:val="24"/>
          <w:lang w:bidi="ar-SA"/>
        </w:rPr>
        <w:t>проектированию города Челябинска                                                                          Н. В. Чернушкина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</w:p>
    <w:sectPr>
      <w:headerReference w:type="default" r:id="rId2"/>
      <w:type w:val="nextPage"/>
      <w:pgSz w:w="11906" w:h="16838"/>
      <w:pgMar w:left="1134" w:right="707" w:header="0" w:top="1134" w:footer="0" w:bottom="1134" w:gutter="0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jc w:val="center"/>
      <w:rPr/>
    </w:pPr>
    <w:r>
      <w:rPr/>
    </w:r>
  </w:p>
  <w:p>
    <w:pPr>
      <w:pStyle w:val="Style18"/>
      <w:jc w:val="center"/>
      <w:rPr/>
    </w:pPr>
    <w:r>
      <w:rPr/>
    </w:r>
  </w:p>
  <w:p>
    <w:pPr>
      <w:pStyle w:val="Style18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2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0"/>
    <w:uiPriority w:val="9"/>
    <w:qFormat/>
    <w:rsid w:val="00723f5b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723f5b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723f5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723f5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723f5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723f5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723f5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723f5b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723f5b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723f5b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723f5b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723f5b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723f5b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723f5b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723f5b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723f5b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723f5b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723f5b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link w:val="a4"/>
    <w:uiPriority w:val="10"/>
    <w:qFormat/>
    <w:rsid w:val="00723f5b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link w:val="a6"/>
    <w:uiPriority w:val="11"/>
    <w:qFormat/>
    <w:rsid w:val="00723f5b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22"/>
    <w:uiPriority w:val="29"/>
    <w:qFormat/>
    <w:rsid w:val="00723f5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23f5b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a9"/>
    <w:uiPriority w:val="30"/>
    <w:qFormat/>
    <w:rsid w:val="00723f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f5b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Верхний колонтитул Знак"/>
    <w:basedOn w:val="DefaultParagraphFont"/>
    <w:link w:val="af1"/>
    <w:uiPriority w:val="99"/>
    <w:qFormat/>
    <w:rsid w:val="002a0a21"/>
    <w:rPr/>
  </w:style>
  <w:style w:type="character" w:styleId="Style9" w:customStyle="1">
    <w:name w:val="Нижний колонтитул Знак"/>
    <w:basedOn w:val="DefaultParagraphFont"/>
    <w:link w:val="af3"/>
    <w:uiPriority w:val="99"/>
    <w:qFormat/>
    <w:rsid w:val="002a0a21"/>
    <w:rPr/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Title"/>
    <w:basedOn w:val="Normal"/>
    <w:next w:val="Style11"/>
    <w:link w:val="a3"/>
    <w:uiPriority w:val="10"/>
    <w:qFormat/>
    <w:rsid w:val="00723f5b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16">
    <w:name w:val="Subtitle"/>
    <w:basedOn w:val="Normal"/>
    <w:next w:val="Normal"/>
    <w:link w:val="a5"/>
    <w:uiPriority w:val="11"/>
    <w:qFormat/>
    <w:rsid w:val="00723f5b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723f5b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f5b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a8"/>
    <w:uiPriority w:val="30"/>
    <w:qFormat/>
    <w:rsid w:val="00723f5b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Standard" w:customStyle="1">
    <w:name w:val="Standard"/>
    <w:qFormat/>
    <w:rsid w:val="006317cb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  <w14:ligatures w14:val="none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af2"/>
    <w:uiPriority w:val="99"/>
    <w:unhideWhenUsed/>
    <w:rsid w:val="002a0a2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9">
    <w:name w:val="Footer"/>
    <w:basedOn w:val="Normal"/>
    <w:link w:val="af4"/>
    <w:uiPriority w:val="99"/>
    <w:unhideWhenUsed/>
    <w:rsid w:val="002a0a2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Style20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LibreOffice/7.0.0.3$Windows_X86_64 LibreOffice_project/8061b3e9204bef6b321a21033174034a5e2ea88e</Application>
  <Pages>2</Pages>
  <Words>406</Words>
  <Characters>2698</Characters>
  <CharactersWithSpaces>3367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2026-03-26T08:51:00Z</dcterms:created>
  <dc:creator>Nataliya Mitrofanova</dc:creator>
  <dc:description/>
  <dc:language>ru-RU</dc:language>
  <cp:lastModifiedBy/>
  <cp:lastPrinted>2026-07-23T11:16:48Z</cp:lastPrinted>
  <dcterms:modified xsi:type="dcterms:W3CDTF">2026-07-23T11:16:57Z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