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46B35" w14:textId="77777777" w:rsidR="00C00860" w:rsidRPr="00E51C5A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5C819496" w14:textId="77777777" w:rsidR="003E373B" w:rsidRPr="00E51C5A" w:rsidRDefault="00FC6231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 xml:space="preserve"> к</w:t>
      </w:r>
      <w:r w:rsidR="0011359E" w:rsidRPr="00E5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9E" w:rsidRPr="00E51C5A">
        <w:rPr>
          <w:rFonts w:ascii="Times New Roman" w:hAnsi="Times New Roman" w:cs="Times New Roman"/>
          <w:sz w:val="28"/>
          <w:szCs w:val="28"/>
        </w:rPr>
        <w:t>проекту решения Собрания депутатов Копейского городского округа Челябинс</w:t>
      </w:r>
      <w:r w:rsidRPr="00E51C5A">
        <w:rPr>
          <w:rFonts w:ascii="Times New Roman" w:hAnsi="Times New Roman" w:cs="Times New Roman"/>
          <w:sz w:val="28"/>
          <w:szCs w:val="28"/>
        </w:rPr>
        <w:t xml:space="preserve">кой области 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14643B"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размещения нестационарных торговых объектов на территории Копейского городского округа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51C5A">
        <w:rPr>
          <w:rFonts w:ascii="Times New Roman" w:hAnsi="Times New Roman" w:cs="Times New Roman"/>
          <w:sz w:val="28"/>
          <w:szCs w:val="28"/>
        </w:rPr>
        <w:t>для рассмотрения на очередной сессии</w:t>
      </w:r>
    </w:p>
    <w:p w14:paraId="722E3181" w14:textId="77777777" w:rsidR="00C00860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2E1B18" w14:textId="3FA144F8" w:rsidR="006060E2" w:rsidRDefault="00E843DC" w:rsidP="00CE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связи с многочисленными изменениями, внесенных в</w:t>
      </w:r>
      <w:r w:rsidR="0014643B" w:rsidRPr="0014643B">
        <w:rPr>
          <w:rFonts w:ascii="Times New Roman" w:hAnsi="Times New Roman" w:cs="Times New Roman"/>
          <w:sz w:val="28"/>
          <w:szCs w:val="28"/>
        </w:rPr>
        <w:t xml:space="preserve"> Закон Челябинской области от 09 апреля 2020 года № 131-ЗО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 w:rsidR="00E51C5A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D02711" w:rsidRPr="00E51C5A">
        <w:rPr>
          <w:rFonts w:ascii="Times New Roman" w:hAnsi="Times New Roman" w:cs="Times New Roman"/>
          <w:sz w:val="28"/>
          <w:szCs w:val="28"/>
        </w:rPr>
        <w:t>предлага</w:t>
      </w:r>
      <w:r w:rsidR="00D02711">
        <w:rPr>
          <w:rFonts w:ascii="Times New Roman" w:hAnsi="Times New Roman" w:cs="Times New Roman"/>
          <w:sz w:val="28"/>
          <w:szCs w:val="28"/>
        </w:rPr>
        <w:t>е</w:t>
      </w:r>
      <w:r w:rsidR="00B92647">
        <w:rPr>
          <w:rFonts w:ascii="Times New Roman" w:hAnsi="Times New Roman" w:cs="Times New Roman"/>
          <w:sz w:val="28"/>
          <w:szCs w:val="28"/>
        </w:rPr>
        <w:t>м</w:t>
      </w:r>
      <w:r w:rsidR="006060E2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принять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новое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р</w:t>
      </w:r>
      <w:r w:rsidR="00B92647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B92647" w:rsidRPr="00D0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14643B"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размещения нестационарных торговых объектов на территории Копейского городского округа</w:t>
      </w:r>
      <w:r w:rsidR="00B92647" w:rsidRPr="00D0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92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B4681A" w14:textId="04E3F566" w:rsidR="00E843DC" w:rsidRDefault="00E843DC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коэффициента К2, планируемые к использованию при расчете годовой платы на размещение нестационарного торгового объекта установлены на основании заключения СОЮЗ «Южно-Уральская торгово-промышленная палата» от 29.06.2022 № 026-05-00829.</w:t>
      </w:r>
    </w:p>
    <w:p w14:paraId="72542134" w14:textId="1FCEF4EE" w:rsidR="006060E2" w:rsidRDefault="00E843DC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Собрания депутатов Копейского городского округа Челябинской области от 03 июля 2020 года № 894-МО «Об утверждении Порядка размещения нестационарных торговых объектов на территории Копейского городского округа»</w:t>
      </w:r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отмене в связи с его несоответствием с действующим законодательством.</w:t>
      </w:r>
    </w:p>
    <w:p w14:paraId="208ABEBB" w14:textId="77777777" w:rsidR="0014643B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3C2B6" w14:textId="77777777" w:rsidR="0014643B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16B20" w14:textId="77777777" w:rsidR="0014643B" w:rsidRDefault="006A1764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по имуществу и земельным</w:t>
      </w:r>
    </w:p>
    <w:p w14:paraId="31478E81" w14:textId="77777777"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отношениям администрации </w:t>
      </w:r>
    </w:p>
    <w:p w14:paraId="2132C993" w14:textId="50E41A45" w:rsidR="0014643B" w:rsidRDefault="0014643B" w:rsidP="001464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округа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E843DC">
        <w:rPr>
          <w:rFonts w:ascii="Times New Roman" w:eastAsia="Times New Roman" w:hAnsi="Times New Roman" w:cs="Times New Roman"/>
          <w:sz w:val="28"/>
          <w:szCs w:val="28"/>
          <w:lang w:eastAsia="ru-RU"/>
        </w:rPr>
        <w:t>Ж.А. Буркова</w:t>
      </w:r>
      <w:bookmarkStart w:id="0" w:name="_GoBack"/>
      <w:bookmarkEnd w:id="0"/>
    </w:p>
    <w:p w14:paraId="346BD6A8" w14:textId="77777777"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16C519" w14:textId="77777777" w:rsidR="00FC6231" w:rsidRPr="00C00860" w:rsidRDefault="00FC6231" w:rsidP="00C00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C6231" w:rsidRPr="00C0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D2A"/>
    <w:rsid w:val="00010172"/>
    <w:rsid w:val="00031D1C"/>
    <w:rsid w:val="000D26E3"/>
    <w:rsid w:val="0011359E"/>
    <w:rsid w:val="0014643B"/>
    <w:rsid w:val="00220774"/>
    <w:rsid w:val="00223F16"/>
    <w:rsid w:val="00257A6F"/>
    <w:rsid w:val="002631E0"/>
    <w:rsid w:val="003E373B"/>
    <w:rsid w:val="0040325F"/>
    <w:rsid w:val="00444211"/>
    <w:rsid w:val="006060E2"/>
    <w:rsid w:val="006A1764"/>
    <w:rsid w:val="007972C3"/>
    <w:rsid w:val="007F3D2A"/>
    <w:rsid w:val="0086468C"/>
    <w:rsid w:val="00883D57"/>
    <w:rsid w:val="008E4253"/>
    <w:rsid w:val="009626B0"/>
    <w:rsid w:val="00B92647"/>
    <w:rsid w:val="00C00860"/>
    <w:rsid w:val="00CB246B"/>
    <w:rsid w:val="00CE353B"/>
    <w:rsid w:val="00D02711"/>
    <w:rsid w:val="00D458BC"/>
    <w:rsid w:val="00E13A73"/>
    <w:rsid w:val="00E51C5A"/>
    <w:rsid w:val="00E843DC"/>
    <w:rsid w:val="00E92BD9"/>
    <w:rsid w:val="00EE1A7E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00A3"/>
  <w15:docId w15:val="{CDC39FE4-B823-41D0-A002-95F4400B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14_3</dc:creator>
  <cp:keywords/>
  <dc:description/>
  <cp:lastModifiedBy>UIZO</cp:lastModifiedBy>
  <cp:revision>21</cp:revision>
  <cp:lastPrinted>2020-06-15T07:47:00Z</cp:lastPrinted>
  <dcterms:created xsi:type="dcterms:W3CDTF">2017-10-16T11:09:00Z</dcterms:created>
  <dcterms:modified xsi:type="dcterms:W3CDTF">2022-07-11T09:18:00Z</dcterms:modified>
</cp:coreProperties>
</file>