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D7" w:rsidRPr="00454EDC" w:rsidRDefault="009B32D7" w:rsidP="009B32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454EDC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9B32D7" w:rsidRPr="00454EDC" w:rsidRDefault="009B32D7" w:rsidP="009B32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</w:t>
      </w:r>
    </w:p>
    <w:bookmarkEnd w:id="0"/>
    <w:p w:rsidR="009B32D7" w:rsidRPr="00181898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P339"/>
      <w:bookmarkEnd w:id="1"/>
      <w:r w:rsidRPr="009B32D7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:rsidR="009B32D7" w:rsidRPr="0018189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>
        <w:rPr>
          <w:rFonts w:ascii="Times New Roman" w:hAnsi="Times New Roman" w:cs="Times New Roman"/>
          <w:sz w:val="26"/>
          <w:szCs w:val="26"/>
        </w:rPr>
        <w:t xml:space="preserve"> Проект закона Челябинской области «Об установлении ограничений розничной продажи несовершеннолетним товаров, содержащих сжиженный углеводородный газ, на территории Челябинской области» (далее – проект закона)</w:t>
      </w:r>
    </w:p>
    <w:p w:rsidR="009B32D7" w:rsidRPr="0018189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 w:rsidRPr="001818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09B3"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 w:rsidR="002D09B3">
        <w:rPr>
          <w:rFonts w:ascii="Times New Roman" w:hAnsi="Times New Roman" w:cs="Times New Roman"/>
          <w:sz w:val="26"/>
          <w:szCs w:val="26"/>
        </w:rPr>
        <w:t xml:space="preserve"> Е.Г., депутат Законодательного Собрания Челябинской области</w:t>
      </w:r>
    </w:p>
    <w:p w:rsid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 xml:space="preserve">Основание для разработки проекта </w:t>
      </w:r>
    </w:p>
    <w:p w:rsidR="002F1887" w:rsidRDefault="000A2FEA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2FEA">
        <w:rPr>
          <w:rFonts w:ascii="Times New Roman" w:hAnsi="Times New Roman" w:cs="Times New Roman"/>
          <w:sz w:val="26"/>
          <w:szCs w:val="26"/>
        </w:rPr>
        <w:t>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со ст.4 Федерального закона «Об основных гарантиях</w:t>
      </w:r>
      <w:r w:rsidR="00DA71F5">
        <w:rPr>
          <w:rFonts w:ascii="Times New Roman" w:hAnsi="Times New Roman" w:cs="Times New Roman"/>
          <w:sz w:val="26"/>
          <w:szCs w:val="26"/>
        </w:rPr>
        <w:t xml:space="preserve"> прав ребенка в Российской Федерации» одной из целей государственной политики в интересах детей является их защита от факторов, негативно влияющих на физическое, интеллектуальное, психическое, духовное и нравственное здоровье.</w:t>
      </w:r>
    </w:p>
    <w:p w:rsidR="00DA71F5" w:rsidRPr="000A2FEA" w:rsidRDefault="00DA71F5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положениями ст.5, ст. 11 Федерального закона «Об основах системы профилактики правонарушений</w:t>
      </w:r>
      <w:r w:rsidR="00E57DC0">
        <w:rPr>
          <w:rFonts w:ascii="Times New Roman" w:hAnsi="Times New Roman" w:cs="Times New Roman"/>
          <w:sz w:val="26"/>
          <w:szCs w:val="26"/>
        </w:rPr>
        <w:t xml:space="preserve"> в Российской Федерации» органы государственной власти субъектов Российской Федерации наделены полномочиями по осуществлению нормативно-правового регулирования в сфере профилактики правонарушений, разработке и принятию мер по реализации государственной политики в указанной сфере.</w:t>
      </w:r>
    </w:p>
    <w:p w:rsidR="002F1887" w:rsidRDefault="00E57DC0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7DC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proofErr w:type="gramStart"/>
      <w:r>
        <w:rPr>
          <w:rFonts w:ascii="Times New Roman" w:hAnsi="Times New Roman" w:cs="Times New Roman"/>
          <w:sz w:val="26"/>
          <w:szCs w:val="26"/>
        </w:rPr>
        <w:t>изложенным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E57DC0">
        <w:rPr>
          <w:rFonts w:ascii="Times New Roman" w:hAnsi="Times New Roman" w:cs="Times New Roman"/>
          <w:sz w:val="26"/>
          <w:szCs w:val="26"/>
        </w:rPr>
        <w:t>отсутствие федерального регулирования</w:t>
      </w:r>
      <w:r>
        <w:rPr>
          <w:rFonts w:ascii="Times New Roman" w:hAnsi="Times New Roman" w:cs="Times New Roman"/>
          <w:sz w:val="26"/>
          <w:szCs w:val="26"/>
        </w:rPr>
        <w:t xml:space="preserve"> разработан настоящий проект закона.</w:t>
      </w:r>
    </w:p>
    <w:p w:rsidR="00E57DC0" w:rsidRPr="00E57DC0" w:rsidRDefault="00E57DC0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F188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закона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5D8">
        <w:rPr>
          <w:rFonts w:ascii="Times New Roman" w:hAnsi="Times New Roman" w:cs="Times New Roman"/>
          <w:sz w:val="26"/>
          <w:szCs w:val="26"/>
        </w:rPr>
        <w:t xml:space="preserve">через десять дней </w:t>
      </w:r>
      <w:r w:rsidR="00192AD4">
        <w:rPr>
          <w:rFonts w:ascii="Times New Roman" w:hAnsi="Times New Roman" w:cs="Times New Roman"/>
          <w:sz w:val="26"/>
          <w:szCs w:val="26"/>
        </w:rPr>
        <w:t>со дня официального опубликования</w:t>
      </w:r>
    </w:p>
    <w:p w:rsidR="002F1887" w:rsidRDefault="002F188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2F1887" w:rsidRDefault="009B32D7" w:rsidP="0080601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 xml:space="preserve">Обоснование отнесения проекта к высокой степени регулирующего воздействия </w:t>
      </w:r>
    </w:p>
    <w:p w:rsidR="002F1887" w:rsidRDefault="009B32D7" w:rsidP="002F188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закона</w:t>
      </w:r>
      <w:r w:rsidR="002F1887">
        <w:rPr>
          <w:rFonts w:ascii="Times New Roman" w:hAnsi="Times New Roman" w:cs="Times New Roman"/>
          <w:sz w:val="26"/>
          <w:szCs w:val="26"/>
        </w:rPr>
        <w:t xml:space="preserve"> устанавливает запрет розничной продажи несовершеннолетним товаров, содержащих углеводородный газ. </w:t>
      </w:r>
      <w:proofErr w:type="gramStart"/>
      <w:r w:rsidR="002F1887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законов Челябинской области и проектов постановлений Законодательного Собрания Челябинской области, утвержденным постановлением Законодательного Собрания Челябинской области </w:t>
      </w:r>
      <w:r w:rsidR="002F1887">
        <w:rPr>
          <w:rFonts w:ascii="Times New Roman" w:hAnsi="Times New Roman" w:cs="Times New Roman"/>
          <w:sz w:val="26"/>
          <w:szCs w:val="26"/>
        </w:rPr>
        <w:lastRenderedPageBreak/>
        <w:t xml:space="preserve">от 17 августа 2017 года № 1040, проект, содержащий положения, устанавливающие запреты для субъектов предпринимательской и иной экономической деятельности, относится к </w:t>
      </w:r>
      <w:r w:rsidR="002F1887" w:rsidRPr="002F1887">
        <w:rPr>
          <w:rFonts w:ascii="Times New Roman" w:hAnsi="Times New Roman" w:cs="Times New Roman"/>
          <w:b/>
          <w:sz w:val="26"/>
          <w:szCs w:val="26"/>
        </w:rPr>
        <w:t>высокой степени</w:t>
      </w:r>
      <w:r w:rsidR="002F1887">
        <w:rPr>
          <w:rFonts w:ascii="Times New Roman" w:hAnsi="Times New Roman" w:cs="Times New Roman"/>
          <w:sz w:val="26"/>
          <w:szCs w:val="26"/>
        </w:rPr>
        <w:t xml:space="preserve"> регулирующего воздействия</w:t>
      </w:r>
      <w:proofErr w:type="gramEnd"/>
    </w:p>
    <w:p w:rsidR="002F1887" w:rsidRDefault="002F188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Default="009B32D7" w:rsidP="0080601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2. Описание проблемы, на решение которой направлен предлагаемый вариант правового регулирования (далее – проблема), оценка негативных эффектов, связанных с проблемой</w:t>
      </w:r>
    </w:p>
    <w:p w:rsidR="00EB1787" w:rsidRPr="002F1887" w:rsidRDefault="00EB1787" w:rsidP="0080601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2D7" w:rsidRPr="00467774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Описание проблемы </w:t>
      </w:r>
    </w:p>
    <w:p w:rsidR="00467774" w:rsidRDefault="00467774" w:rsidP="0046777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CB53BE">
        <w:rPr>
          <w:rFonts w:ascii="Times New Roman" w:hAnsi="Times New Roman" w:cs="Times New Roman"/>
          <w:sz w:val="26"/>
          <w:szCs w:val="26"/>
        </w:rPr>
        <w:t>астоящий законопроект</w:t>
      </w:r>
      <w:r>
        <w:rPr>
          <w:rFonts w:ascii="Times New Roman" w:hAnsi="Times New Roman" w:cs="Times New Roman"/>
          <w:sz w:val="26"/>
          <w:szCs w:val="26"/>
        </w:rPr>
        <w:t xml:space="preserve"> подготовлен в отсутствие законодательного регулирования на федеральном уровне возрастных ограничений розничной продажи портативных газовых зажигалок, баллончиков для их заправки и других товаров, содержащих сжиженный углеводородный газ. Указанные виды товаров могут использоваться несовершеннолетними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форма токсикомании, при которой состояние токсического опьянения достигается в результате вдыхания углеводородных сжиженных газов, входящих в ряд товаров хозяйственно-бытового назначения (баллончики для заправки зажигалок или сами зажигалки, баллончики для работы портативных туристских газовых плит 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67774" w:rsidRPr="00CB53BE" w:rsidRDefault="00467774" w:rsidP="00467774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Законопроект предлагает в</w:t>
      </w:r>
      <w:r w:rsidRPr="00CB53BE">
        <w:rPr>
          <w:rFonts w:ascii="Times New Roman" w:hAnsi="Times New Roman" w:cs="Times New Roman"/>
          <w:sz w:val="26"/>
          <w:szCs w:val="26"/>
        </w:rPr>
        <w:t xml:space="preserve"> целях предупреждения причинения вреда здоровью несовершеннолетних, их физическому интеллектуальному, психическому, духовному и нравственному развитию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53BE">
        <w:rPr>
          <w:rFonts w:ascii="Times New Roman" w:hAnsi="Times New Roman" w:cs="Times New Roman"/>
          <w:sz w:val="26"/>
          <w:szCs w:val="26"/>
        </w:rPr>
        <w:t>устан</w:t>
      </w:r>
      <w:r>
        <w:rPr>
          <w:rFonts w:ascii="Times New Roman" w:hAnsi="Times New Roman" w:cs="Times New Roman"/>
          <w:sz w:val="26"/>
          <w:szCs w:val="26"/>
        </w:rPr>
        <w:t>овить</w:t>
      </w:r>
      <w:r w:rsidRPr="00CB53BE">
        <w:rPr>
          <w:rFonts w:ascii="Times New Roman" w:hAnsi="Times New Roman" w:cs="Times New Roman"/>
          <w:sz w:val="26"/>
          <w:szCs w:val="26"/>
        </w:rPr>
        <w:t xml:space="preserve"> запрет розничной продажи несовершеннолетним товаров, содержащих сжиженный углеводородный газ, а также вовлечения несовершеннолетних в процесс употребления сжиженного углеводородного газа.</w:t>
      </w:r>
    </w:p>
    <w:p w:rsidR="00467774" w:rsidRDefault="00467774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467774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Негативные эффекты, связанные с проблемой </w:t>
      </w:r>
    </w:p>
    <w:p w:rsidR="00806012" w:rsidRDefault="00467774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Вещества, используемые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при вдыхании вызывают нарушения деятельности центральной нервной системы, </w:t>
      </w:r>
      <w:proofErr w:type="gramStart"/>
      <w:r>
        <w:rPr>
          <w:rFonts w:ascii="Times New Roman" w:hAnsi="Times New Roman" w:cs="Times New Roman"/>
          <w:sz w:val="26"/>
          <w:szCs w:val="26"/>
        </w:rPr>
        <w:t>сердечно-сосудистой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дыхательной систем, вызывают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жизнеугрожающие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сердечные аритмии вплоть до внезапной остановки сердца, что и становится причиной внезапной смерти. По данным Министерства внутренних дел Российской Федерации,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ежемесячно погибает до 10 несовершеннолетних детей. На территории Челябинской области в 2021-2022 годах зафиксировано 4 случая отравления токсическими соединениями газообразных веществ с летальным исходом. </w:t>
      </w:r>
    </w:p>
    <w:p w:rsidR="00806012" w:rsidRDefault="00806012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467774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Риски и предполагаемые последствия, связанные с сохранением текущего положения </w:t>
      </w:r>
    </w:p>
    <w:p w:rsidR="00467774" w:rsidRDefault="00467774" w:rsidP="0046777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Портативные газовые зажигалки и баллоны, содержащие сжиженный углеводородный газ, находятся в свободном обороте и по сравнительно низкой цене. Доступность беспрепятственного приобретения несовершеннолетними указанных товаров, способствует распространению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подростковой среде</w:t>
      </w:r>
      <w:r w:rsidR="00583B21">
        <w:rPr>
          <w:rFonts w:ascii="Times New Roman" w:hAnsi="Times New Roman" w:cs="Times New Roman"/>
          <w:sz w:val="26"/>
          <w:szCs w:val="26"/>
        </w:rPr>
        <w:t xml:space="preserve"> и, соответственно, наступлению последствий бутановой токсикомании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3B21">
        <w:rPr>
          <w:rFonts w:ascii="Times New Roman" w:hAnsi="Times New Roman" w:cs="Times New Roman"/>
          <w:sz w:val="26"/>
          <w:szCs w:val="26"/>
        </w:rPr>
        <w:t>– от психических расстройств и повреждения дыхательных путей до летального исхода.</w:t>
      </w:r>
    </w:p>
    <w:p w:rsidR="00E57DC0" w:rsidRDefault="00E57DC0" w:rsidP="0046777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2F188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3. Анализ опыта субъектов Российской Федерации в соответствующей сфере общественных отношений</w:t>
      </w:r>
    </w:p>
    <w:p w:rsidR="002F1887" w:rsidRDefault="002F188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Запрет розничной продажи несовершеннолетним товаров, содержащих углеводородный газ, установлен в </w:t>
      </w:r>
      <w:r w:rsidR="00874C3D">
        <w:rPr>
          <w:rFonts w:ascii="Times New Roman" w:hAnsi="Times New Roman" w:cs="Times New Roman"/>
          <w:sz w:val="26"/>
          <w:szCs w:val="26"/>
        </w:rPr>
        <w:t>почти сорока</w:t>
      </w:r>
      <w:r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874C3D">
        <w:rPr>
          <w:rFonts w:ascii="Times New Roman" w:hAnsi="Times New Roman" w:cs="Times New Roman"/>
          <w:sz w:val="26"/>
          <w:szCs w:val="26"/>
        </w:rPr>
        <w:t>ах</w:t>
      </w:r>
      <w:r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4974BF" w:rsidRDefault="009D1F25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имеющейся информации по субъектам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УрФО</w:t>
      </w:r>
      <w:proofErr w:type="spellEnd"/>
      <w:r w:rsidR="0077375B">
        <w:rPr>
          <w:rFonts w:ascii="Times New Roman" w:hAnsi="Times New Roman" w:cs="Times New Roman"/>
          <w:sz w:val="26"/>
          <w:szCs w:val="26"/>
        </w:rPr>
        <w:t xml:space="preserve"> показал, что с момента установления запрета продажи несовершеннолетним газосодержащих товаров в</w:t>
      </w:r>
      <w:r w:rsidR="004974BF">
        <w:rPr>
          <w:rFonts w:ascii="Times New Roman" w:hAnsi="Times New Roman" w:cs="Times New Roman"/>
          <w:sz w:val="26"/>
          <w:szCs w:val="26"/>
        </w:rPr>
        <w:t xml:space="preserve"> Тюменской области</w:t>
      </w:r>
      <w:r w:rsidR="0077375B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за несоблюдение запрета привлечено 2 лица, а также количество зарегистрированных сообщений об отравлениях несовершеннолетних сжиженным газом снизилось в два раза (с 4 до 2). В Курганской области соответствующий запрет был установлен в 2020 году. В 2021-2022 годах нарушений </w:t>
      </w:r>
      <w:r w:rsidR="007442C0">
        <w:rPr>
          <w:rFonts w:ascii="Times New Roman" w:hAnsi="Times New Roman" w:cs="Times New Roman"/>
          <w:sz w:val="26"/>
          <w:szCs w:val="26"/>
        </w:rPr>
        <w:t xml:space="preserve">законодательства и случаев потребления подростками бытового газа подростками </w:t>
      </w:r>
      <w:r w:rsidR="0077375B">
        <w:rPr>
          <w:rFonts w:ascii="Times New Roman" w:hAnsi="Times New Roman" w:cs="Times New Roman"/>
          <w:sz w:val="26"/>
          <w:szCs w:val="26"/>
        </w:rPr>
        <w:t>не фиксировалось</w:t>
      </w:r>
      <w:r w:rsidR="007442C0">
        <w:rPr>
          <w:rFonts w:ascii="Times New Roman" w:hAnsi="Times New Roman" w:cs="Times New Roman"/>
          <w:sz w:val="26"/>
          <w:szCs w:val="26"/>
        </w:rPr>
        <w:t>.</w:t>
      </w:r>
    </w:p>
    <w:p w:rsidR="009B32D7" w:rsidRDefault="009B32D7" w:rsidP="009B32D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2F1887" w:rsidRDefault="009B32D7" w:rsidP="009B32D7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4. Цели правового регулирования</w:t>
      </w:r>
    </w:p>
    <w:p w:rsidR="009B32D7" w:rsidRPr="00181898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514"/>
      </w:tblGrid>
      <w:tr w:rsidR="009B32D7" w:rsidRPr="00181898" w:rsidTr="00467774">
        <w:tc>
          <w:tcPr>
            <w:tcW w:w="5046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правового регулирования, их соотношение с проблемой</w:t>
            </w:r>
          </w:p>
        </w:tc>
        <w:tc>
          <w:tcPr>
            <w:tcW w:w="4514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Сроки достижения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правового регулирования</w:t>
            </w:r>
          </w:p>
        </w:tc>
      </w:tr>
      <w:tr w:rsidR="009B32D7" w:rsidRPr="00181898" w:rsidTr="00467774">
        <w:tc>
          <w:tcPr>
            <w:tcW w:w="5046" w:type="dxa"/>
          </w:tcPr>
          <w:p w:rsidR="00D655CF" w:rsidRDefault="00D655CF" w:rsidP="00D655CF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</w:t>
            </w:r>
            <w:r w:rsidR="008D66E9">
              <w:rPr>
                <w:rFonts w:ascii="Times New Roman" w:hAnsi="Times New Roman" w:cs="Times New Roman"/>
                <w:sz w:val="26"/>
                <w:szCs w:val="26"/>
              </w:rPr>
              <w:t xml:space="preserve">сключение возможности продажи несовершеннолетним товаров, содержащих сжиженный углеводородный газ; </w:t>
            </w:r>
          </w:p>
          <w:p w:rsidR="00D655CF" w:rsidRDefault="00D655CF" w:rsidP="00D655CF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D66E9">
              <w:rPr>
                <w:rFonts w:ascii="Times New Roman" w:hAnsi="Times New Roman" w:cs="Times New Roman"/>
                <w:sz w:val="26"/>
                <w:szCs w:val="26"/>
              </w:rPr>
              <w:t xml:space="preserve">снижение количества случаев потребления несовершеннолетними </w:t>
            </w:r>
            <w:r w:rsidR="008D66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сжиженного углеводородного газа; </w:t>
            </w:r>
          </w:p>
          <w:p w:rsidR="009B32D7" w:rsidRPr="00181898" w:rsidRDefault="00D655CF" w:rsidP="00D655CF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D66E9">
              <w:rPr>
                <w:rFonts w:ascii="Times New Roman" w:hAnsi="Times New Roman" w:cs="Times New Roman"/>
                <w:sz w:val="26"/>
                <w:szCs w:val="26"/>
              </w:rPr>
              <w:t>формирование у детей и их родителей мотивации к здоровому образу жизни.</w:t>
            </w:r>
          </w:p>
        </w:tc>
        <w:tc>
          <w:tcPr>
            <w:tcW w:w="4514" w:type="dxa"/>
          </w:tcPr>
          <w:p w:rsidR="009B32D7" w:rsidRPr="00181898" w:rsidRDefault="008D66E9" w:rsidP="004677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момента принятия закона.</w:t>
            </w:r>
          </w:p>
        </w:tc>
      </w:tr>
    </w:tbl>
    <w:p w:rsidR="009B32D7" w:rsidRDefault="009B32D7" w:rsidP="009B32D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C815E6" w:rsidRDefault="009B32D7" w:rsidP="009B32D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5. Описание предлагаемого варианта правового регулирования и иных вариантов решения проблемы</w:t>
      </w:r>
    </w:p>
    <w:p w:rsidR="008D66E9" w:rsidRDefault="008D66E9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D56BD" w:rsidRPr="008D66E9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6E9">
        <w:rPr>
          <w:rFonts w:ascii="Times New Roman" w:hAnsi="Times New Roman" w:cs="Times New Roman"/>
          <w:b/>
          <w:sz w:val="26"/>
          <w:szCs w:val="26"/>
        </w:rPr>
        <w:t>Описание предлагаемого варианта правового регулирования</w:t>
      </w:r>
      <w:r w:rsidR="00ED56BD"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66E9" w:rsidRDefault="008D66E9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Установление запрета розничной продажи </w:t>
      </w:r>
      <w:r w:rsidRPr="008D66E9">
        <w:rPr>
          <w:rFonts w:ascii="Times New Roman" w:hAnsi="Times New Roman" w:cs="Times New Roman"/>
          <w:sz w:val="26"/>
          <w:szCs w:val="26"/>
        </w:rPr>
        <w:t>несовершеннолетним товаров, содержащих сжиженный углеводородный газ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66E9">
        <w:rPr>
          <w:rFonts w:ascii="Times New Roman" w:hAnsi="Times New Roman" w:cs="Times New Roman"/>
          <w:sz w:val="26"/>
          <w:szCs w:val="26"/>
        </w:rPr>
        <w:t xml:space="preserve"> вовлечени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6E9">
        <w:rPr>
          <w:rFonts w:ascii="Times New Roman" w:hAnsi="Times New Roman" w:cs="Times New Roman"/>
          <w:sz w:val="26"/>
          <w:szCs w:val="26"/>
        </w:rPr>
        <w:t xml:space="preserve"> несовершеннолетних в процесс потребления сжиженного углеводородного газа путем предложения</w:t>
      </w:r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Pr="008D66E9">
        <w:rPr>
          <w:rFonts w:ascii="Times New Roman" w:hAnsi="Times New Roman" w:cs="Times New Roman"/>
          <w:sz w:val="26"/>
          <w:szCs w:val="26"/>
        </w:rPr>
        <w:t xml:space="preserve"> требования 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Pr="008D66E9">
        <w:rPr>
          <w:rFonts w:ascii="Times New Roman" w:hAnsi="Times New Roman" w:cs="Times New Roman"/>
          <w:sz w:val="26"/>
          <w:szCs w:val="26"/>
        </w:rPr>
        <w:t>употребить.</w:t>
      </w:r>
    </w:p>
    <w:p w:rsidR="009B32D7" w:rsidRPr="00E57DC0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 xml:space="preserve">Описание иных вариантов решения проблемы </w:t>
      </w:r>
      <w:r w:rsidR="00E57DC0" w:rsidRPr="00E57DC0">
        <w:rPr>
          <w:rFonts w:ascii="Times New Roman" w:hAnsi="Times New Roman" w:cs="Times New Roman"/>
          <w:sz w:val="26"/>
          <w:szCs w:val="26"/>
        </w:rPr>
        <w:t>нет</w:t>
      </w:r>
    </w:p>
    <w:p w:rsidR="009B32D7" w:rsidRPr="008D66E9" w:rsidRDefault="009B32D7" w:rsidP="00ED56B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>Обоснование выбора предлагаемого варианта правового регулирования</w:t>
      </w:r>
      <w:r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D56BD" w:rsidRDefault="00E851E2" w:rsidP="00ED56B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Ограничение продажи несовершеннолетним портативных газовых зажигалок и баллонов, содержащих сжиженный углеводородный газ, не является избыточным запретом, поскольку несовершеннолетний не имеет потребности в таком товаре ни дома, ни в школе, ни на улице, а для игр источник огня и токсичного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гада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использоваться не должен. На газосодержащих товарах имеется предупреждение: «Хранить в недоступном для детей месте», указывающее на опасность его использования детьми. </w:t>
      </w:r>
    </w:p>
    <w:p w:rsidR="00E851E2" w:rsidRDefault="00E851E2" w:rsidP="00ED56B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представляется целесообразным </w:t>
      </w:r>
      <w:r w:rsidR="00D655CF">
        <w:rPr>
          <w:rFonts w:ascii="Times New Roman" w:hAnsi="Times New Roman" w:cs="Times New Roman"/>
          <w:sz w:val="26"/>
          <w:szCs w:val="26"/>
        </w:rPr>
        <w:t xml:space="preserve">и обоснованным </w:t>
      </w:r>
      <w:r>
        <w:rPr>
          <w:rFonts w:ascii="Times New Roman" w:hAnsi="Times New Roman" w:cs="Times New Roman"/>
          <w:sz w:val="26"/>
          <w:szCs w:val="26"/>
        </w:rPr>
        <w:t>установить запрет продажи газосодержащих товаров несовершеннолетним.</w:t>
      </w:r>
    </w:p>
    <w:p w:rsidR="00E851E2" w:rsidRPr="00181898" w:rsidRDefault="00E851E2" w:rsidP="00ED56B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Default="009B32D7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6. Группы участников общественных отношений, интересы которых будут затронуты принятием закона Челябинской области, постановления Законодательного Собрания Челябинской области</w:t>
      </w:r>
    </w:p>
    <w:p w:rsidR="00454EDC" w:rsidRPr="00C815E6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514"/>
      </w:tblGrid>
      <w:tr w:rsidR="009B32D7" w:rsidRPr="00181898" w:rsidTr="00467774">
        <w:tc>
          <w:tcPr>
            <w:tcW w:w="5046" w:type="dxa"/>
          </w:tcPr>
          <w:p w:rsidR="009B32D7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Группа участников общественных </w:t>
            </w:r>
          </w:p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отношений</w:t>
            </w:r>
          </w:p>
        </w:tc>
        <w:tc>
          <w:tcPr>
            <w:tcW w:w="4514" w:type="dxa"/>
          </w:tcPr>
          <w:p w:rsidR="009B32D7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Оценка количества участников </w:t>
            </w:r>
          </w:p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общественных отношений</w:t>
            </w:r>
          </w:p>
        </w:tc>
      </w:tr>
      <w:tr w:rsidR="009B32D7" w:rsidRPr="00181898" w:rsidTr="00467774">
        <w:tc>
          <w:tcPr>
            <w:tcW w:w="5046" w:type="dxa"/>
          </w:tcPr>
          <w:p w:rsidR="009B32D7" w:rsidRDefault="00E57DC0" w:rsidP="00E57DC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предпринимательства, осуществляющие продажу товаров, содержащих сжиженный углеводородный газ</w:t>
            </w:r>
          </w:p>
          <w:p w:rsidR="00EB1787" w:rsidRPr="00181898" w:rsidRDefault="00EB1787" w:rsidP="00E57DC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Несовершеннолетние граждане</w:t>
            </w:r>
          </w:p>
        </w:tc>
        <w:tc>
          <w:tcPr>
            <w:tcW w:w="4514" w:type="dxa"/>
          </w:tcPr>
          <w:p w:rsidR="009B32D7" w:rsidRPr="00181898" w:rsidRDefault="00454EDC" w:rsidP="004677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 данных</w:t>
            </w:r>
          </w:p>
        </w:tc>
      </w:tr>
    </w:tbl>
    <w:p w:rsidR="009B32D7" w:rsidRDefault="009B32D7" w:rsidP="009B32D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815E6" w:rsidRPr="007B6818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7. Вновь устанавливаемые или изменяемые полномочия органов государственной власти Челябинской области и порядок их реализации</w:t>
      </w:r>
    </w:p>
    <w:p w:rsidR="00C815E6" w:rsidRDefault="007B6818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</w:t>
      </w:r>
    </w:p>
    <w:p w:rsidR="009B32D7" w:rsidRPr="007B681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8. Оценка расходов (доходов) областного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238"/>
        <w:gridCol w:w="2410"/>
      </w:tblGrid>
      <w:tr w:rsidR="009B32D7" w:rsidRPr="00181898" w:rsidTr="00467774">
        <w:tc>
          <w:tcPr>
            <w:tcW w:w="3912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вновь устанавливаемых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или изменяемых полномочий органов государственной власти Челябинской области</w:t>
            </w:r>
          </w:p>
        </w:tc>
        <w:tc>
          <w:tcPr>
            <w:tcW w:w="3238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Качественное описание расходов (доходов) областного бюджета (единовременные расходы, периодические расходы, возможные доходы)</w:t>
            </w:r>
          </w:p>
        </w:tc>
        <w:tc>
          <w:tcPr>
            <w:tcW w:w="2410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 расходов (доходов) областного бюджета</w:t>
            </w:r>
          </w:p>
        </w:tc>
      </w:tr>
      <w:tr w:rsidR="009B32D7" w:rsidRPr="00AA4307" w:rsidTr="00467774">
        <w:tc>
          <w:tcPr>
            <w:tcW w:w="3912" w:type="dxa"/>
          </w:tcPr>
          <w:p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38" w:type="dxa"/>
          </w:tcPr>
          <w:p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410" w:type="dxa"/>
          </w:tcPr>
          <w:p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7B6818" w:rsidRDefault="007B6818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9. Вновь устанавливаемые или изменяемые обязательные требования, обязанности и запреты для субъектов предпринимательской и иной экономической деятельности, а также положения проекта, устанавливающие или изменяющие 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</w:r>
    </w:p>
    <w:p w:rsidR="007B6818" w:rsidRPr="007B6818" w:rsidRDefault="007B6818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820"/>
      </w:tblGrid>
      <w:tr w:rsidR="009B32D7" w:rsidRPr="00181898" w:rsidTr="00467774">
        <w:tc>
          <w:tcPr>
            <w:tcW w:w="4740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4820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вновь устанавливаемых или   изменяемых обязательных требований,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обязанностей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запретов для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также положений проекта, устанавливающих или изменяющих 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      </w:r>
          </w:p>
        </w:tc>
      </w:tr>
      <w:tr w:rsidR="009B32D7" w:rsidRPr="00181898" w:rsidTr="00467774">
        <w:tc>
          <w:tcPr>
            <w:tcW w:w="4740" w:type="dxa"/>
          </w:tcPr>
          <w:p w:rsidR="009B32D7" w:rsidRPr="00181898" w:rsidRDefault="007B6818" w:rsidP="007B6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предпринимательства, осуществляющие продажу товаров, содержащих сжиженный углеводородный газ</w:t>
            </w:r>
          </w:p>
        </w:tc>
        <w:tc>
          <w:tcPr>
            <w:tcW w:w="4820" w:type="dxa"/>
          </w:tcPr>
          <w:p w:rsidR="009B32D7" w:rsidRPr="00181898" w:rsidRDefault="007B6818" w:rsidP="007B6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Установление запрета розничной продажи несовершеннолетним товаров, содержащих сжиженный углеводородный газ</w:t>
            </w:r>
          </w:p>
        </w:tc>
      </w:tr>
    </w:tbl>
    <w:p w:rsidR="009B32D7" w:rsidRDefault="009B32D7" w:rsidP="009B32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55CF" w:rsidRDefault="00D655CF" w:rsidP="009B32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 xml:space="preserve">10. Оценка расходов (доходов) субъектов предпринимательской и иной экономической деятельности, связанных с необходимостью осуществления вновь устанавливаемых или изменяемых обязательных требований и обязанностей либо соблюдением запретов субъектами предпринимательской и </w:t>
      </w:r>
      <w:r w:rsidRPr="007B6818">
        <w:rPr>
          <w:rFonts w:ascii="Times New Roman" w:hAnsi="Times New Roman" w:cs="Times New Roman"/>
          <w:b/>
          <w:sz w:val="26"/>
          <w:szCs w:val="26"/>
        </w:rPr>
        <w:lastRenderedPageBreak/>
        <w:t>иной экономической деятельности</w:t>
      </w:r>
    </w:p>
    <w:p w:rsidR="007B6818" w:rsidRPr="007B6818" w:rsidRDefault="007B6818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820"/>
      </w:tblGrid>
      <w:tr w:rsidR="009B32D7" w:rsidRPr="00181898" w:rsidTr="00467774">
        <w:tc>
          <w:tcPr>
            <w:tcW w:w="4740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20" w:type="dxa"/>
          </w:tcPr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Описание и оценка расходов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(доходов)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2D7" w:rsidRPr="00181898" w:rsidTr="00467774">
        <w:tc>
          <w:tcPr>
            <w:tcW w:w="4740" w:type="dxa"/>
          </w:tcPr>
          <w:p w:rsidR="009B32D7" w:rsidRPr="00181898" w:rsidRDefault="007B6818" w:rsidP="007B6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предпринимательства, осуществляющие продажу товаров, содержащих сжиженный углеводородный газ</w:t>
            </w:r>
          </w:p>
        </w:tc>
        <w:tc>
          <w:tcPr>
            <w:tcW w:w="4820" w:type="dxa"/>
          </w:tcPr>
          <w:p w:rsidR="009B32D7" w:rsidRPr="00181898" w:rsidRDefault="00454EDC" w:rsidP="004677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9B32D7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54EDC" w:rsidRDefault="009B32D7" w:rsidP="00454ED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11. Риски возникновения негативных последствий при применении предложенного варианта правового регулирования, меры по снижению указанных рисков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4EDC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="00454EDC">
        <w:rPr>
          <w:rFonts w:ascii="Times New Roman" w:hAnsi="Times New Roman" w:cs="Times New Roman"/>
          <w:sz w:val="26"/>
          <w:szCs w:val="26"/>
        </w:rPr>
        <w:t>тсутствуют</w:t>
      </w:r>
      <w:bookmarkStart w:id="2" w:name="P439"/>
      <w:bookmarkEnd w:id="2"/>
    </w:p>
    <w:p w:rsidR="00454EDC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454EDC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0E69">
        <w:rPr>
          <w:rFonts w:ascii="Times New Roman" w:hAnsi="Times New Roman" w:cs="Times New Roman"/>
          <w:b/>
          <w:sz w:val="26"/>
          <w:szCs w:val="26"/>
        </w:rPr>
        <w:t>12. О</w:t>
      </w:r>
      <w:r w:rsidR="009B32D7" w:rsidRPr="00F80E69">
        <w:rPr>
          <w:rFonts w:ascii="Times New Roman" w:hAnsi="Times New Roman" w:cs="Times New Roman"/>
          <w:b/>
          <w:sz w:val="26"/>
          <w:szCs w:val="26"/>
        </w:rPr>
        <w:t>писание методов контроля эффективности предлагаемого варианта правового регулирования (программы мониторинга, индикативные показатели достижения целей правового регулирования и иные способы (методы) оценки достижения целей правового регулирования)</w:t>
      </w:r>
      <w:r w:rsidR="009B32D7" w:rsidRPr="00454E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4EDC" w:rsidRDefault="00F80E69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качестве контрольного показателя предлагается количество зафиксированных отравлений среди несовершеннолетних.</w:t>
      </w:r>
    </w:p>
    <w:p w:rsidR="00454EDC" w:rsidRDefault="00454EDC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54EDC" w:rsidRDefault="00454EDC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Pr="00454EDC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P452"/>
      <w:bookmarkEnd w:id="3"/>
      <w:r w:rsidRPr="00454EDC">
        <w:rPr>
          <w:rFonts w:ascii="Times New Roman" w:hAnsi="Times New Roman" w:cs="Times New Roman"/>
          <w:b/>
          <w:sz w:val="26"/>
          <w:szCs w:val="26"/>
        </w:rPr>
        <w:t>Контактная информация:</w:t>
      </w:r>
    </w:p>
    <w:p w:rsidR="009B32D7" w:rsidRPr="0018189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1898">
        <w:rPr>
          <w:rFonts w:ascii="Times New Roman" w:hAnsi="Times New Roman" w:cs="Times New Roman"/>
          <w:sz w:val="26"/>
          <w:szCs w:val="26"/>
        </w:rPr>
        <w:t>Ф.И.О.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D09B3">
        <w:rPr>
          <w:rFonts w:ascii="Times New Roman" w:hAnsi="Times New Roman" w:cs="Times New Roman"/>
          <w:sz w:val="26"/>
          <w:szCs w:val="26"/>
        </w:rPr>
        <w:t>Краснощекова Олеся Анатольевна</w:t>
      </w:r>
    </w:p>
    <w:p w:rsidR="009B32D7" w:rsidRPr="0018189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1898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олжность </w:t>
      </w:r>
      <w:r w:rsidR="002D09B3">
        <w:rPr>
          <w:rFonts w:ascii="Times New Roman" w:hAnsi="Times New Roman" w:cs="Times New Roman"/>
          <w:sz w:val="26"/>
          <w:szCs w:val="26"/>
        </w:rPr>
        <w:t>начальник отдела по экономической политике</w:t>
      </w:r>
    </w:p>
    <w:p w:rsid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454EDC">
        <w:rPr>
          <w:rFonts w:ascii="Times New Roman" w:hAnsi="Times New Roman" w:cs="Times New Roman"/>
          <w:sz w:val="26"/>
          <w:szCs w:val="26"/>
        </w:rPr>
        <w:t xml:space="preserve"> 239-25-</w:t>
      </w:r>
      <w:r w:rsidR="002D09B3">
        <w:rPr>
          <w:rFonts w:ascii="Times New Roman" w:hAnsi="Times New Roman" w:cs="Times New Roman"/>
          <w:sz w:val="26"/>
          <w:szCs w:val="26"/>
        </w:rPr>
        <w:t>79</w:t>
      </w:r>
      <w:r w:rsidRPr="001818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2D7" w:rsidRPr="00454EDC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181898">
        <w:rPr>
          <w:rFonts w:ascii="Times New Roman" w:hAnsi="Times New Roman" w:cs="Times New Roman"/>
          <w:sz w:val="26"/>
          <w:szCs w:val="26"/>
        </w:rPr>
        <w:t>дрес эле</w:t>
      </w:r>
      <w:r>
        <w:rPr>
          <w:rFonts w:ascii="Times New Roman" w:hAnsi="Times New Roman" w:cs="Times New Roman"/>
          <w:sz w:val="26"/>
          <w:szCs w:val="26"/>
        </w:rPr>
        <w:t xml:space="preserve">ктронной почты </w:t>
      </w:r>
      <w:hyperlink r:id="rId6" w:history="1">
        <w:r w:rsidR="002D09B3" w:rsidRPr="004D4D7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oka</w:t>
        </w:r>
        <w:r w:rsidR="002D09B3" w:rsidRPr="004D4D7D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2D09B3" w:rsidRPr="004D4D7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zs</w:t>
        </w:r>
        <w:r w:rsidR="002D09B3" w:rsidRPr="004D4D7D">
          <w:rPr>
            <w:rStyle w:val="a4"/>
            <w:rFonts w:ascii="Times New Roman" w:hAnsi="Times New Roman" w:cs="Times New Roman"/>
            <w:sz w:val="26"/>
            <w:szCs w:val="26"/>
          </w:rPr>
          <w:t>74.</w:t>
        </w:r>
        <w:r w:rsidR="002D09B3" w:rsidRPr="004D4D7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2D09B3" w:rsidRPr="002D09B3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="00454EDC" w:rsidRPr="00F7790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nka</w:t>
        </w:r>
        <w:r w:rsidR="00454EDC" w:rsidRPr="00F7790D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454EDC" w:rsidRPr="00F7790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zs</w:t>
        </w:r>
        <w:r w:rsidR="00454EDC" w:rsidRPr="00F7790D">
          <w:rPr>
            <w:rStyle w:val="a4"/>
            <w:rFonts w:ascii="Times New Roman" w:hAnsi="Times New Roman" w:cs="Times New Roman"/>
            <w:sz w:val="26"/>
            <w:szCs w:val="26"/>
          </w:rPr>
          <w:t>74.</w:t>
        </w:r>
        <w:r w:rsidR="00454EDC" w:rsidRPr="00F7790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454EDC" w:rsidRPr="00454E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2D7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B32D7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71FCA" w:rsidRDefault="00871FCA"/>
    <w:sectPr w:rsidR="00871FCA" w:rsidSect="00E57DC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D7"/>
    <w:rsid w:val="000A2FEA"/>
    <w:rsid w:val="00192AD4"/>
    <w:rsid w:val="002D09B3"/>
    <w:rsid w:val="002F1887"/>
    <w:rsid w:val="00454EDC"/>
    <w:rsid w:val="00467774"/>
    <w:rsid w:val="004865D8"/>
    <w:rsid w:val="004974BF"/>
    <w:rsid w:val="004C21B5"/>
    <w:rsid w:val="0054501E"/>
    <w:rsid w:val="00583B21"/>
    <w:rsid w:val="007442C0"/>
    <w:rsid w:val="0077375B"/>
    <w:rsid w:val="007B3182"/>
    <w:rsid w:val="007B6818"/>
    <w:rsid w:val="00806012"/>
    <w:rsid w:val="00871FCA"/>
    <w:rsid w:val="00874C3D"/>
    <w:rsid w:val="008D66E9"/>
    <w:rsid w:val="009B32D7"/>
    <w:rsid w:val="009D1F25"/>
    <w:rsid w:val="00AD3086"/>
    <w:rsid w:val="00BF2292"/>
    <w:rsid w:val="00C815E6"/>
    <w:rsid w:val="00D02541"/>
    <w:rsid w:val="00D655CF"/>
    <w:rsid w:val="00DA71F5"/>
    <w:rsid w:val="00E46426"/>
    <w:rsid w:val="00E57DC0"/>
    <w:rsid w:val="00E851E2"/>
    <w:rsid w:val="00EB1787"/>
    <w:rsid w:val="00ED56BD"/>
    <w:rsid w:val="00F104A6"/>
    <w:rsid w:val="00F8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2D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9B32D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3">
    <w:name w:val="No Spacing"/>
    <w:uiPriority w:val="1"/>
    <w:qFormat/>
    <w:rsid w:val="009B32D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4E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2D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9B32D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3">
    <w:name w:val="No Spacing"/>
    <w:uiPriority w:val="1"/>
    <w:qFormat/>
    <w:rsid w:val="009B32D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4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ka@zs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ka@zs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B784E5-3B04-479A-8194-A05C3243D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Груненкова Нина Александровна</cp:lastModifiedBy>
  <cp:revision>2</cp:revision>
  <dcterms:created xsi:type="dcterms:W3CDTF">2023-06-19T06:26:00Z</dcterms:created>
  <dcterms:modified xsi:type="dcterms:W3CDTF">2023-06-19T06:26:00Z</dcterms:modified>
</cp:coreProperties>
</file>