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6A" w:rsidRPr="00F2763A" w:rsidRDefault="00E35D6A" w:rsidP="00E35D6A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2763A">
        <w:rPr>
          <w:rFonts w:ascii="Times New Roman" w:hAnsi="Times New Roman" w:cs="Times New Roman"/>
          <w:sz w:val="28"/>
          <w:szCs w:val="28"/>
        </w:rPr>
        <w:t>Приложение</w:t>
      </w:r>
    </w:p>
    <w:p w:rsidR="00E35D6A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21D" w:rsidRPr="004F3877" w:rsidRDefault="002B021D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2B021D">
        <w:rPr>
          <w:rFonts w:ascii="Times New Roman" w:hAnsi="Times New Roman" w:cs="Times New Roman"/>
          <w:b/>
          <w:sz w:val="27"/>
          <w:szCs w:val="27"/>
        </w:rPr>
        <w:t xml:space="preserve">Справочная информация о возможности заключения </w:t>
      </w:r>
    </w:p>
    <w:p w:rsidR="004A1A5C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СЗПК на федеральном уровне</w:t>
      </w:r>
      <w:bookmarkEnd w:id="0"/>
    </w:p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17DBB" w:rsidRPr="002B021D" w:rsidRDefault="00C17DBB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Текущая ситуация по СЗПК</w:t>
      </w:r>
    </w:p>
    <w:p w:rsidR="0088235C" w:rsidRPr="002B021D" w:rsidRDefault="00326F70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01.04.2020 г. принят Федеральный закон № 69-ФЗ «О защите и поощрении капиталовложений в Российской Федерации»</w:t>
      </w:r>
      <w:r w:rsidR="00681599" w:rsidRPr="002B021D">
        <w:rPr>
          <w:rFonts w:ascii="Times New Roman" w:hAnsi="Times New Roman" w:cs="Times New Roman"/>
          <w:sz w:val="27"/>
          <w:szCs w:val="27"/>
        </w:rPr>
        <w:t xml:space="preserve"> (далее – 69-ФЗ)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4C3E6E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Механизм СЗПК предусматривает стабилизацию налоговых и иных регуляторных условий реализации инвестиционных проектов на срок до 20 лет, а также возможность возмещения затрат на инфраструктуру, необходимую для реализации инвестиционных проектов, </w:t>
      </w:r>
      <w:r w:rsidR="003E4274" w:rsidRPr="002B021D">
        <w:rPr>
          <w:rFonts w:ascii="Times New Roman" w:hAnsi="Times New Roman" w:cs="Times New Roman"/>
          <w:b/>
          <w:sz w:val="27"/>
          <w:szCs w:val="27"/>
        </w:rPr>
        <w:t>в объеме не более уплаченных налогов и иных платежей.</w:t>
      </w:r>
    </w:p>
    <w:p w:rsidR="009F4917" w:rsidRPr="002B021D" w:rsidRDefault="009F4917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Федеральным законом от 01.04.2020 N 70-ФЗ внесены изменения в статью 5 НК РФ, обеспечивающие неизменность законодательства о налогах и сборах для участников соглашений о защите и поощрении капиталовложений (стабилизационная оговорка).</w:t>
      </w:r>
    </w:p>
    <w:p w:rsidR="00C17DBB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01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1577,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определяющее Минэкономразвития </w:t>
      </w:r>
      <w:proofErr w:type="gramStart"/>
      <w:r w:rsidR="0088235C" w:rsidRPr="002B021D">
        <w:rPr>
          <w:rFonts w:ascii="Times New Roman" w:hAnsi="Times New Roman" w:cs="Times New Roman"/>
          <w:sz w:val="27"/>
          <w:szCs w:val="27"/>
        </w:rPr>
        <w:t>России</w:t>
      </w:r>
      <w:proofErr w:type="gramEnd"/>
      <w:r w:rsidR="0088235C" w:rsidRPr="002B021D">
        <w:rPr>
          <w:rFonts w:ascii="Times New Roman" w:hAnsi="Times New Roman" w:cs="Times New Roman"/>
          <w:sz w:val="27"/>
          <w:szCs w:val="27"/>
        </w:rPr>
        <w:t xml:space="preserve"> уполномоченным органом на заключение СЗПК от имени Российской Федерации. Также </w:t>
      </w:r>
      <w:r w:rsidR="001D2C21" w:rsidRPr="002B021D">
        <w:rPr>
          <w:rFonts w:ascii="Times New Roman" w:hAnsi="Times New Roman" w:cs="Times New Roman"/>
          <w:sz w:val="27"/>
          <w:szCs w:val="27"/>
        </w:rPr>
        <w:t>Постановлением утверждены</w:t>
      </w:r>
      <w:r w:rsidRPr="002B021D">
        <w:rPr>
          <w:rFonts w:ascii="Times New Roman" w:hAnsi="Times New Roman" w:cs="Times New Roman"/>
          <w:sz w:val="27"/>
          <w:szCs w:val="27"/>
        </w:rPr>
        <w:t xml:space="preserve"> Правила заключения, изменения, прекращения действия соглашений о защите и поощрении капиталовложений, ведения реестра соглашений о защите и поощрении капиталовложений. Указанные Правила регулируют федеральные СЗПК. </w:t>
      </w:r>
    </w:p>
    <w:p w:rsidR="00490DF2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3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1599, регламентирующее порядок предоставления компенсаций компаниям, работающим в рамках СЗПК. </w:t>
      </w:r>
    </w:p>
    <w:p w:rsidR="00490DF2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Речь идёт о покрытии затрат на строительство и модернизацию транспортных, энергетических, коммунальных и информационных систем</w:t>
      </w:r>
      <w:r w:rsidR="00490DF2" w:rsidRPr="002B021D">
        <w:rPr>
          <w:rFonts w:ascii="Times New Roman" w:hAnsi="Times New Roman" w:cs="Times New Roman"/>
          <w:sz w:val="27"/>
          <w:szCs w:val="27"/>
        </w:rPr>
        <w:t xml:space="preserve"> (инфраструктура)</w:t>
      </w:r>
      <w:r w:rsidRPr="002B021D">
        <w:rPr>
          <w:rFonts w:ascii="Times New Roman" w:hAnsi="Times New Roman" w:cs="Times New Roman"/>
          <w:sz w:val="27"/>
          <w:szCs w:val="27"/>
        </w:rPr>
        <w:t xml:space="preserve">, необходимых для успешного запуска </w:t>
      </w:r>
      <w:proofErr w:type="spellStart"/>
      <w:r w:rsidRPr="002B021D">
        <w:rPr>
          <w:rFonts w:ascii="Times New Roman" w:hAnsi="Times New Roman" w:cs="Times New Roman"/>
          <w:sz w:val="27"/>
          <w:szCs w:val="27"/>
        </w:rPr>
        <w:t>инвестпроектов</w:t>
      </w:r>
      <w:proofErr w:type="spellEnd"/>
      <w:r w:rsidRPr="002B021D">
        <w:rPr>
          <w:rFonts w:ascii="Times New Roman" w:hAnsi="Times New Roman" w:cs="Times New Roman"/>
          <w:sz w:val="27"/>
          <w:szCs w:val="27"/>
        </w:rPr>
        <w:t xml:space="preserve">. </w:t>
      </w:r>
      <w:r w:rsidR="00490DF2" w:rsidRPr="002B021D">
        <w:rPr>
          <w:rFonts w:ascii="Times New Roman" w:hAnsi="Times New Roman" w:cs="Times New Roman"/>
          <w:sz w:val="27"/>
          <w:szCs w:val="27"/>
        </w:rPr>
        <w:t xml:space="preserve">Инфраструктура подразделяется на </w:t>
      </w:r>
      <w:proofErr w:type="gramStart"/>
      <w:r w:rsidR="00490DF2" w:rsidRPr="002B021D">
        <w:rPr>
          <w:rFonts w:ascii="Times New Roman" w:hAnsi="Times New Roman" w:cs="Times New Roman"/>
          <w:sz w:val="27"/>
          <w:szCs w:val="27"/>
        </w:rPr>
        <w:t>обеспечивающую</w:t>
      </w:r>
      <w:proofErr w:type="gramEnd"/>
      <w:r w:rsidR="00490DF2" w:rsidRPr="002B021D">
        <w:rPr>
          <w:rFonts w:ascii="Times New Roman" w:hAnsi="Times New Roman" w:cs="Times New Roman"/>
          <w:sz w:val="27"/>
          <w:szCs w:val="27"/>
        </w:rPr>
        <w:t xml:space="preserve"> и сопутствующую: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Обеспечивающая инфраструктура –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проекта.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Объем возмещения составляет до 50% (но не более объема исчисленных налогов). Предельный срок возмещения затрат – 5 лет.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Сопутствующая инфраструктура –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целях.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Объем </w:t>
      </w:r>
      <w:r w:rsidRPr="002B021D">
        <w:rPr>
          <w:rFonts w:ascii="Times New Roman" w:hAnsi="Times New Roman" w:cs="Times New Roman"/>
          <w:sz w:val="27"/>
          <w:szCs w:val="27"/>
        </w:rPr>
        <w:lastRenderedPageBreak/>
        <w:t>возмещения составляет до 100% (но не более объема исчисленных налогов). Предельный срок возмещения затрат – 10 лет.</w:t>
      </w:r>
    </w:p>
    <w:p w:rsidR="00C17DBB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 xml:space="preserve">Кроме того, за счёт федерального бюджета будут возмещены расходы на выплату процентов по кредитам и купонного дохода по облигационным займам, привлечённым на инвестиционные цели. </w:t>
      </w:r>
      <w:proofErr w:type="gramStart"/>
      <w:r w:rsidRPr="002B021D">
        <w:rPr>
          <w:rFonts w:ascii="Times New Roman" w:hAnsi="Times New Roman" w:cs="Times New Roman"/>
          <w:sz w:val="27"/>
          <w:szCs w:val="27"/>
        </w:rPr>
        <w:t>Указанный порядок регулирует предоставление компенсаций для федеральных СЗПК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(но с 202</w:t>
      </w:r>
      <w:r w:rsidR="00F7459A" w:rsidRPr="002B021D">
        <w:rPr>
          <w:rFonts w:ascii="Times New Roman" w:hAnsi="Times New Roman" w:cs="Times New Roman"/>
          <w:sz w:val="27"/>
          <w:szCs w:val="27"/>
        </w:rPr>
        <w:t>3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года)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88235C" w:rsidRPr="002B021D" w:rsidRDefault="00C17DBB" w:rsidP="0088235C">
      <w:pPr>
        <w:spacing w:after="0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</w:rPr>
        <w:t>Перечисленные</w:t>
      </w:r>
      <w:proofErr w:type="gramEnd"/>
      <w:r w:rsidRPr="002B021D">
        <w:rPr>
          <w:rFonts w:ascii="Times New Roman" w:hAnsi="Times New Roman" w:cs="Times New Roman"/>
          <w:sz w:val="27"/>
          <w:szCs w:val="27"/>
        </w:rPr>
        <w:t xml:space="preserve"> НПА позволяют запустить механизм СЗПК </w:t>
      </w:r>
      <w:r w:rsidRPr="002B021D">
        <w:rPr>
          <w:rFonts w:ascii="Times New Roman" w:hAnsi="Times New Roman" w:cs="Times New Roman"/>
          <w:b/>
          <w:sz w:val="27"/>
          <w:szCs w:val="27"/>
        </w:rPr>
        <w:t>на федеральном уровне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Обязательными сторонами федеральных СЗПК выступают Российская Федерация, субъект РФ и организация, реализующая проект.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Минэкономразвития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России является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уполномоченным органом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на заключение </w:t>
      </w:r>
      <w:r w:rsidR="001D2C21" w:rsidRPr="002B021D">
        <w:rPr>
          <w:rFonts w:ascii="Times New Roman" w:hAnsi="Times New Roman" w:cs="Times New Roman"/>
          <w:bCs/>
          <w:sz w:val="27"/>
          <w:szCs w:val="27"/>
        </w:rPr>
        <w:t>СЗПК</w:t>
      </w:r>
      <w:r w:rsidR="0088235C" w:rsidRPr="002B021D">
        <w:rPr>
          <w:rFonts w:ascii="Times New Roman" w:hAnsi="Times New Roman" w:cs="Times New Roman"/>
          <w:bCs/>
          <w:sz w:val="27"/>
          <w:szCs w:val="27"/>
        </w:rPr>
        <w:t xml:space="preserve"> от имени Российской Федерации.</w:t>
      </w:r>
    </w:p>
    <w:p w:rsidR="001D2C21" w:rsidRPr="002B021D" w:rsidRDefault="001D2C21" w:rsidP="0088235C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bCs/>
          <w:sz w:val="27"/>
          <w:szCs w:val="27"/>
        </w:rPr>
        <w:t xml:space="preserve">Заключение первых СЗПК планируется провести в «ручном режиме» (на бумажных носителях). В следующем году заключение СЗПК планируется </w:t>
      </w:r>
      <w:r w:rsidRPr="002B021D">
        <w:rPr>
          <w:rFonts w:ascii="Times New Roman" w:hAnsi="Times New Roman" w:cs="Times New Roman"/>
          <w:sz w:val="27"/>
          <w:szCs w:val="27"/>
        </w:rPr>
        <w:t>перевести в электронный формат (с помощью ГИС «Капиталовложения» - единой государственной системы для банков, инвесторов и государства).</w:t>
      </w:r>
    </w:p>
    <w:p w:rsidR="00E35D6A" w:rsidRPr="002B021D" w:rsidRDefault="00E35D6A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2B021D" w:rsidRDefault="002E61D7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Условия заключения</w:t>
      </w:r>
    </w:p>
    <w:p w:rsidR="004A1A5C" w:rsidRPr="002B021D" w:rsidRDefault="004A1A5C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4F3877" w:rsidRDefault="00E033D2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Требования к сфере деятельности и объему капиталовложений</w:t>
      </w:r>
    </w:p>
    <w:p w:rsidR="002B021D" w:rsidRPr="004F3877" w:rsidRDefault="002B021D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Российская Федерация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здравоохранения, образования, культуры, физической культуры и спорта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250 млн.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цифровой экономики, экологии, сельского хозяйства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500 млн.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обрабатывающего производства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1,5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иные сферы экономики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если объем капиталовложений организации, реализующей проект, составляет не менее 10 млрд. </w:t>
            </w:r>
            <w:proofErr w:type="spellStart"/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субъект Российской Федерации</w:t>
            </w:r>
          </w:p>
        </w:tc>
      </w:tr>
      <w:tr w:rsidR="00E033D2" w:rsidRPr="004A1A5C" w:rsidTr="00491712"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 сфера (за исключением ряда ограничений)</w:t>
            </w:r>
          </w:p>
        </w:tc>
        <w:tc>
          <w:tcPr>
            <w:tcW w:w="2500" w:type="pct"/>
          </w:tcPr>
          <w:p w:rsidR="00E033D2" w:rsidRPr="004A1A5C" w:rsidRDefault="009D3437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 200 млн.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млрд. 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2B021D" w:rsidRPr="004F3877" w:rsidRDefault="002B021D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B95099" w:rsidRPr="002B021D" w:rsidRDefault="00B95099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Законом установлено два возможных порядка заключения СЗПК: </w:t>
      </w:r>
    </w:p>
    <w:p w:rsidR="00B95099" w:rsidRPr="002B021D" w:rsidRDefault="00B95099" w:rsidP="00B95099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заявительный</w:t>
      </w:r>
      <w:proofErr w:type="gramEnd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(частная проектная инициатива);</w:t>
      </w:r>
    </w:p>
    <w:p w:rsidR="00281301" w:rsidRPr="00E9175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конкурсный</w:t>
      </w:r>
      <w:proofErr w:type="gramEnd"/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(публичная проектная инициатива).</w:t>
      </w:r>
      <w:r w:rsidRPr="002B021D">
        <w:rPr>
          <w:rFonts w:ascii="Times New Roman" w:hAnsi="Times New Roman" w:cs="Times New Roman"/>
          <w:sz w:val="27"/>
          <w:szCs w:val="27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аявительный 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онкурсный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Обязательность применения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Субъект РФ не может отказаться от заключения 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СЗПК (при соблюдении проектом условий)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Договор заключается с победителем конкурса. 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Конкурс может быть объявлен субъектом и (или) Российской Федерацией.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СЗПК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Условия инвестора (при их соответствии установленным требованиям)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Победителем конкурса признается организация, предложившая наилучшие условия реализации инвестиционного проекта</w:t>
            </w:r>
          </w:p>
        </w:tc>
      </w:tr>
    </w:tbl>
    <w:p w:rsidR="00B9509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</w:p>
    <w:p w:rsidR="00E033D2" w:rsidRPr="002B021D" w:rsidRDefault="00E033D2" w:rsidP="00B95099">
      <w:pPr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Стабилизационная оговорка и ее сроки</w:t>
      </w:r>
    </w:p>
    <w:p w:rsidR="002E61D7" w:rsidRPr="002B021D" w:rsidRDefault="00E033D2" w:rsidP="00E033D2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Стабилизационная оговорка - это установленный законодателем запрет на ухудшение условий осуществления деятельности</w:t>
      </w:r>
    </w:p>
    <w:p w:rsidR="00983208" w:rsidRDefault="00983208" w:rsidP="00E033D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не превышает 5 млрд. руб.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от 5 млрд. руб. до 10 млрд. руб.</w:t>
            </w:r>
          </w:p>
        </w:tc>
      </w:tr>
      <w:tr w:rsidR="004A1A5C" w:rsidRPr="004A1A5C" w:rsidTr="00E033D2"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более 10 млрд. рублей</w:t>
            </w:r>
          </w:p>
        </w:tc>
      </w:tr>
    </w:tbl>
    <w:p w:rsidR="002E61D7" w:rsidRDefault="002E61D7" w:rsidP="002E61D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D6B9B" w:rsidRPr="002B021D" w:rsidRDefault="00356796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 xml:space="preserve">Условия возмещения </w:t>
      </w:r>
      <w:r w:rsidR="004D6B9B" w:rsidRPr="002B021D">
        <w:rPr>
          <w:rFonts w:ascii="Times New Roman" w:hAnsi="Times New Roman" w:cs="Times New Roman"/>
          <w:b/>
          <w:sz w:val="27"/>
          <w:szCs w:val="27"/>
        </w:rPr>
        <w:t xml:space="preserve">затрат на инфраструктуру </w:t>
      </w:r>
      <w:r w:rsidRPr="002B021D">
        <w:rPr>
          <w:rFonts w:ascii="Times New Roman" w:hAnsi="Times New Roman" w:cs="Times New Roman"/>
          <w:b/>
          <w:sz w:val="27"/>
          <w:szCs w:val="27"/>
        </w:rPr>
        <w:t>за счет средств бюджетной системы РФ</w:t>
      </w:r>
    </w:p>
    <w:p w:rsidR="00983208" w:rsidRPr="004D6B9B" w:rsidRDefault="00983208" w:rsidP="004D6B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2732"/>
        <w:gridCol w:w="3536"/>
      </w:tblGrid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Предельный срок</w:t>
            </w:r>
          </w:p>
        </w:tc>
        <w:tc>
          <w:tcPr>
            <w:tcW w:w="2732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Объем возмещения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Тип инфраструктуры</w:t>
            </w:r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(в зависимости от объема налогов)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Обеспечивающая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-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</w:t>
            </w:r>
            <w:proofErr w:type="gramEnd"/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Сопутствующая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</w:t>
            </w:r>
            <w:proofErr w:type="gramEnd"/>
          </w:p>
        </w:tc>
      </w:tr>
    </w:tbl>
    <w:p w:rsidR="00983208" w:rsidRDefault="00983208" w:rsidP="001B1D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B021D" w:rsidRPr="002B021D" w:rsidRDefault="001B1DDA" w:rsidP="00E35D6A">
      <w:pPr>
        <w:spacing w:after="0" w:line="240" w:lineRule="auto"/>
        <w:rPr>
          <w:rFonts w:ascii="Times New Roman" w:hAnsi="Times New Roman" w:cs="Times New Roman"/>
          <w:i/>
          <w:sz w:val="27"/>
          <w:szCs w:val="27"/>
        </w:rPr>
      </w:pPr>
      <w:r w:rsidRPr="002B021D">
        <w:rPr>
          <w:rFonts w:ascii="Times New Roman" w:hAnsi="Times New Roman" w:cs="Times New Roman"/>
          <w:i/>
          <w:sz w:val="27"/>
          <w:szCs w:val="27"/>
        </w:rPr>
        <w:t xml:space="preserve">Указанные сроки исчисляются со дня начала возмещения затрат. При этом </w:t>
      </w:r>
      <w:hyperlink r:id="rId6" w:history="1">
        <w:r w:rsidRPr="002B021D">
          <w:rPr>
            <w:rStyle w:val="a4"/>
            <w:rFonts w:ascii="Times New Roman" w:hAnsi="Times New Roman"/>
            <w:i/>
            <w:sz w:val="27"/>
            <w:szCs w:val="27"/>
          </w:rPr>
          <w:t>ч. 5 ст. 15</w:t>
        </w:r>
      </w:hyperlink>
      <w:r w:rsidRPr="002B021D">
        <w:rPr>
          <w:rFonts w:ascii="Times New Roman" w:hAnsi="Times New Roman" w:cs="Times New Roman"/>
          <w:i/>
          <w:sz w:val="27"/>
          <w:szCs w:val="27"/>
        </w:rPr>
        <w:t xml:space="preserve"> Закона предусмотрены случаи, когда названные сроки увеличиваются на год.</w:t>
      </w:r>
    </w:p>
    <w:p w:rsidR="002B021D" w:rsidRDefault="002B021D">
      <w:pPr>
        <w:rPr>
          <w:rFonts w:ascii="Times New Roman" w:hAnsi="Times New Roman" w:cs="Times New Roman"/>
          <w:i/>
          <w:sz w:val="28"/>
          <w:szCs w:val="28"/>
        </w:rPr>
      </w:pPr>
    </w:p>
    <w:sectPr w:rsidR="002B021D" w:rsidSect="0057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3309"/>
    <w:multiLevelType w:val="hybridMultilevel"/>
    <w:tmpl w:val="B5DE80BC"/>
    <w:lvl w:ilvl="0" w:tplc="99FAA4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D7646"/>
    <w:multiLevelType w:val="hybridMultilevel"/>
    <w:tmpl w:val="BD60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A37EC"/>
    <w:multiLevelType w:val="hybridMultilevel"/>
    <w:tmpl w:val="C9CAD3E0"/>
    <w:lvl w:ilvl="0" w:tplc="010EB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774F9"/>
    <w:multiLevelType w:val="hybridMultilevel"/>
    <w:tmpl w:val="69880762"/>
    <w:lvl w:ilvl="0" w:tplc="AF1C4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5D75B7"/>
    <w:multiLevelType w:val="hybridMultilevel"/>
    <w:tmpl w:val="B2E6BA12"/>
    <w:lvl w:ilvl="0" w:tplc="A59E23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5134D"/>
    <w:multiLevelType w:val="hybridMultilevel"/>
    <w:tmpl w:val="A1164CA4"/>
    <w:lvl w:ilvl="0" w:tplc="9620DC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84C20"/>
    <w:multiLevelType w:val="hybridMultilevel"/>
    <w:tmpl w:val="E4DC664C"/>
    <w:lvl w:ilvl="0" w:tplc="28DAA3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C68"/>
    <w:rsid w:val="000179F8"/>
    <w:rsid w:val="00067C51"/>
    <w:rsid w:val="00081D85"/>
    <w:rsid w:val="000B1AA8"/>
    <w:rsid w:val="000C62AF"/>
    <w:rsid w:val="00121B86"/>
    <w:rsid w:val="001B1DDA"/>
    <w:rsid w:val="001B7558"/>
    <w:rsid w:val="001C0079"/>
    <w:rsid w:val="001D2C21"/>
    <w:rsid w:val="001F6EE0"/>
    <w:rsid w:val="00232099"/>
    <w:rsid w:val="00281301"/>
    <w:rsid w:val="002B021D"/>
    <w:rsid w:val="002E61D7"/>
    <w:rsid w:val="003154C2"/>
    <w:rsid w:val="00326F70"/>
    <w:rsid w:val="00342749"/>
    <w:rsid w:val="00356796"/>
    <w:rsid w:val="00380076"/>
    <w:rsid w:val="003819CF"/>
    <w:rsid w:val="003B7C1D"/>
    <w:rsid w:val="003D77F5"/>
    <w:rsid w:val="003E4274"/>
    <w:rsid w:val="00403EA8"/>
    <w:rsid w:val="00407FD0"/>
    <w:rsid w:val="00490DF2"/>
    <w:rsid w:val="00491712"/>
    <w:rsid w:val="00494F0A"/>
    <w:rsid w:val="004A1A5C"/>
    <w:rsid w:val="004C3E6E"/>
    <w:rsid w:val="004D6B9B"/>
    <w:rsid w:val="004F3877"/>
    <w:rsid w:val="005346C2"/>
    <w:rsid w:val="00571477"/>
    <w:rsid w:val="005C1ED1"/>
    <w:rsid w:val="00622307"/>
    <w:rsid w:val="00631EB1"/>
    <w:rsid w:val="0064170B"/>
    <w:rsid w:val="00663BEE"/>
    <w:rsid w:val="0066546E"/>
    <w:rsid w:val="00681599"/>
    <w:rsid w:val="006A6AE7"/>
    <w:rsid w:val="006B66CC"/>
    <w:rsid w:val="006F6300"/>
    <w:rsid w:val="007148D0"/>
    <w:rsid w:val="00781534"/>
    <w:rsid w:val="008024E5"/>
    <w:rsid w:val="0088235C"/>
    <w:rsid w:val="008A2518"/>
    <w:rsid w:val="008B1A4D"/>
    <w:rsid w:val="008B5B78"/>
    <w:rsid w:val="008D4243"/>
    <w:rsid w:val="00983208"/>
    <w:rsid w:val="009D3437"/>
    <w:rsid w:val="009E267A"/>
    <w:rsid w:val="009F4917"/>
    <w:rsid w:val="00A924F8"/>
    <w:rsid w:val="00AB671E"/>
    <w:rsid w:val="00B1569A"/>
    <w:rsid w:val="00B26491"/>
    <w:rsid w:val="00B37D45"/>
    <w:rsid w:val="00B85B50"/>
    <w:rsid w:val="00B95099"/>
    <w:rsid w:val="00BA02F7"/>
    <w:rsid w:val="00BF0A47"/>
    <w:rsid w:val="00C163A9"/>
    <w:rsid w:val="00C17DBB"/>
    <w:rsid w:val="00C93B92"/>
    <w:rsid w:val="00CA13B0"/>
    <w:rsid w:val="00CA7C68"/>
    <w:rsid w:val="00CD12C6"/>
    <w:rsid w:val="00D25318"/>
    <w:rsid w:val="00D56C1D"/>
    <w:rsid w:val="00D6710E"/>
    <w:rsid w:val="00E033D2"/>
    <w:rsid w:val="00E05C78"/>
    <w:rsid w:val="00E22532"/>
    <w:rsid w:val="00E35D6A"/>
    <w:rsid w:val="00E90F0E"/>
    <w:rsid w:val="00E91759"/>
    <w:rsid w:val="00E96A8D"/>
    <w:rsid w:val="00ED398C"/>
    <w:rsid w:val="00ED3C8F"/>
    <w:rsid w:val="00EF0E97"/>
    <w:rsid w:val="00F137C5"/>
    <w:rsid w:val="00F2763A"/>
    <w:rsid w:val="00F55C86"/>
    <w:rsid w:val="00F60128"/>
    <w:rsid w:val="00F7459A"/>
    <w:rsid w:val="00FA6F7F"/>
    <w:rsid w:val="00F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D6710E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17DB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D2C21"/>
    <w:rPr>
      <w:color w:val="0000FF"/>
      <w:u w:val="single"/>
    </w:rPr>
  </w:style>
  <w:style w:type="paragraph" w:customStyle="1" w:styleId="Default">
    <w:name w:val="Default"/>
    <w:rsid w:val="002B0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726576.1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574</Words>
  <Characters>4951</Characters>
  <Application>Microsoft Office Word</Application>
  <DocSecurity>0</DocSecurity>
  <Lines>198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LevkoVD</dc:creator>
  <cp:keywords/>
  <dc:description/>
  <cp:lastModifiedBy>Вонзяк Юлия Вадимовна</cp:lastModifiedBy>
  <cp:revision>12</cp:revision>
  <cp:lastPrinted>2020-10-29T09:40:00Z</cp:lastPrinted>
  <dcterms:created xsi:type="dcterms:W3CDTF">2020-10-12T11:25:00Z</dcterms:created>
  <dcterms:modified xsi:type="dcterms:W3CDTF">2020-11-10T05:32:00Z</dcterms:modified>
</cp:coreProperties>
</file>