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382" w:rsidRPr="007D3382" w:rsidRDefault="007D3382" w:rsidP="007D3382">
      <w:pPr>
        <w:spacing w:after="0" w:line="240" w:lineRule="auto"/>
        <w:jc w:val="center"/>
        <w:rPr>
          <w:rFonts w:ascii="Times New Roman" w:eastAsia="Times New Roman" w:hAnsi="Times New Roman" w:cs="Times New Roman"/>
          <w:bCs/>
          <w:sz w:val="28"/>
          <w:szCs w:val="28"/>
          <w:lang w:eastAsia="ru-RU"/>
        </w:rPr>
      </w:pPr>
      <w:r w:rsidRPr="007D3382">
        <w:rPr>
          <w:rFonts w:ascii="Times New Roman" w:eastAsia="Times New Roman" w:hAnsi="Times New Roman" w:cs="Times New Roman"/>
          <w:bCs/>
          <w:sz w:val="28"/>
          <w:szCs w:val="28"/>
          <w:lang w:eastAsia="ru-RU"/>
        </w:rPr>
        <w:t>КРУГЛЫЙ СТОЛ на тему</w:t>
      </w:r>
      <w:r w:rsidR="003B2811">
        <w:rPr>
          <w:rFonts w:ascii="Times New Roman" w:eastAsia="Times New Roman" w:hAnsi="Times New Roman" w:cs="Times New Roman"/>
          <w:bCs/>
          <w:sz w:val="28"/>
          <w:szCs w:val="28"/>
          <w:lang w:eastAsia="ru-RU"/>
        </w:rPr>
        <w:t>:</w:t>
      </w:r>
    </w:p>
    <w:p w:rsidR="007D3382" w:rsidRPr="007D3382" w:rsidRDefault="007D3382" w:rsidP="007D3382">
      <w:pPr>
        <w:spacing w:after="0" w:line="240" w:lineRule="auto"/>
        <w:jc w:val="center"/>
        <w:rPr>
          <w:rFonts w:ascii="Times New Roman" w:eastAsia="Times New Roman" w:hAnsi="Times New Roman" w:cs="Times New Roman"/>
          <w:b/>
          <w:bCs/>
          <w:sz w:val="28"/>
          <w:szCs w:val="28"/>
          <w:lang w:eastAsia="ru-RU"/>
        </w:rPr>
      </w:pPr>
      <w:r w:rsidRPr="007D3382">
        <w:rPr>
          <w:rFonts w:ascii="Times New Roman" w:eastAsia="Times New Roman" w:hAnsi="Times New Roman" w:cs="Times New Roman"/>
          <w:b/>
          <w:bCs/>
          <w:sz w:val="28"/>
          <w:szCs w:val="28"/>
          <w:lang w:eastAsia="ru-RU"/>
        </w:rPr>
        <w:t>«Проблемы административного наказания субъектов малого и среднего предпринимательства»</w:t>
      </w:r>
    </w:p>
    <w:p w:rsidR="007D3382" w:rsidRPr="007D3382" w:rsidRDefault="007D3382" w:rsidP="007D3382">
      <w:pPr>
        <w:spacing w:after="0" w:line="240" w:lineRule="auto"/>
        <w:jc w:val="both"/>
        <w:rPr>
          <w:rFonts w:ascii="Times New Roman" w:eastAsia="Times New Roman" w:hAnsi="Times New Roman" w:cs="Times New Roman"/>
          <w:bCs/>
          <w:sz w:val="28"/>
          <w:szCs w:val="28"/>
          <w:lang w:eastAsia="ru-RU"/>
        </w:rPr>
      </w:pPr>
    </w:p>
    <w:p w:rsidR="007D3382" w:rsidRPr="007D3382" w:rsidRDefault="007D3382" w:rsidP="007D3382">
      <w:pPr>
        <w:spacing w:after="0" w:line="240" w:lineRule="auto"/>
        <w:ind w:firstLine="709"/>
        <w:jc w:val="both"/>
        <w:rPr>
          <w:rFonts w:ascii="Times New Roman" w:eastAsia="Times New Roman" w:hAnsi="Times New Roman" w:cs="Times New Roman"/>
          <w:b/>
          <w:bCs/>
          <w:sz w:val="28"/>
          <w:szCs w:val="28"/>
          <w:lang w:eastAsia="ru-RU"/>
        </w:rPr>
      </w:pPr>
      <w:r w:rsidRPr="007D3382">
        <w:rPr>
          <w:rFonts w:ascii="Times New Roman" w:eastAsia="Times New Roman" w:hAnsi="Times New Roman" w:cs="Times New Roman"/>
          <w:b/>
          <w:bCs/>
          <w:sz w:val="28"/>
          <w:szCs w:val="28"/>
          <w:lang w:eastAsia="ru-RU"/>
        </w:rPr>
        <w:t>Пояснительная записка.</w:t>
      </w:r>
    </w:p>
    <w:p w:rsidR="007D3382" w:rsidRPr="007D3382" w:rsidRDefault="007D3382" w:rsidP="007D3382">
      <w:pPr>
        <w:spacing w:after="0" w:line="240" w:lineRule="auto"/>
        <w:ind w:firstLine="709"/>
        <w:jc w:val="both"/>
        <w:rPr>
          <w:rFonts w:ascii="Times New Roman" w:eastAsia="Times New Roman" w:hAnsi="Times New Roman" w:cs="Times New Roman"/>
          <w:bCs/>
          <w:sz w:val="28"/>
          <w:szCs w:val="28"/>
          <w:lang w:eastAsia="ru-RU"/>
        </w:rPr>
      </w:pPr>
    </w:p>
    <w:p w:rsidR="007D3382" w:rsidRPr="007D3382" w:rsidRDefault="007D3382" w:rsidP="007D3382">
      <w:pPr>
        <w:spacing w:after="0" w:line="240" w:lineRule="auto"/>
        <w:ind w:firstLine="709"/>
        <w:jc w:val="both"/>
        <w:rPr>
          <w:rFonts w:ascii="Times New Roman" w:eastAsia="Times New Roman" w:hAnsi="Times New Roman" w:cs="Times New Roman"/>
          <w:bCs/>
          <w:sz w:val="28"/>
          <w:szCs w:val="28"/>
          <w:lang w:eastAsia="ru-RU"/>
        </w:rPr>
      </w:pPr>
      <w:r w:rsidRPr="007D3382">
        <w:rPr>
          <w:rFonts w:ascii="Times New Roman" w:eastAsia="Times New Roman" w:hAnsi="Times New Roman" w:cs="Times New Roman"/>
          <w:bCs/>
          <w:sz w:val="28"/>
          <w:szCs w:val="28"/>
          <w:lang w:eastAsia="ru-RU"/>
        </w:rPr>
        <w:t xml:space="preserve">Наиболее негативными последствиями осуществления государственного и муниципального контроля для контролируемых лиц является назначение административного  наказания в виде административных штрафов. Размеры административных штрафов на сегодняшний день таковы, что представляют угрозу для продолжения деятельности субъектов МСП. </w:t>
      </w:r>
    </w:p>
    <w:p w:rsidR="007D3382" w:rsidRPr="007D3382" w:rsidRDefault="007D3382" w:rsidP="007D3382">
      <w:pPr>
        <w:spacing w:after="0" w:line="240" w:lineRule="auto"/>
        <w:ind w:firstLine="709"/>
        <w:jc w:val="both"/>
        <w:rPr>
          <w:rFonts w:ascii="Times New Roman" w:eastAsia="Times New Roman" w:hAnsi="Times New Roman" w:cs="Times New Roman"/>
          <w:bCs/>
          <w:sz w:val="28"/>
          <w:szCs w:val="28"/>
          <w:lang w:eastAsia="ru-RU"/>
        </w:rPr>
      </w:pPr>
      <w:r w:rsidRPr="007D3382">
        <w:rPr>
          <w:rFonts w:ascii="Times New Roman" w:eastAsia="Times New Roman" w:hAnsi="Times New Roman" w:cs="Times New Roman"/>
          <w:bCs/>
          <w:sz w:val="28"/>
          <w:szCs w:val="28"/>
          <w:lang w:eastAsia="ru-RU"/>
        </w:rPr>
        <w:t>Соблюдение предпринимателями требований административного законодательства затруднено вследствие отсутствия единой информационной базы таких требований. А административное законодательство не обязывает контрольные органы давать разъяснения контролируемым лицам.</w:t>
      </w:r>
    </w:p>
    <w:p w:rsidR="007D3382" w:rsidRPr="007D3382" w:rsidRDefault="007D3382" w:rsidP="007D3382">
      <w:pPr>
        <w:spacing w:after="0" w:line="240" w:lineRule="auto"/>
        <w:ind w:firstLine="709"/>
        <w:jc w:val="both"/>
        <w:rPr>
          <w:rFonts w:ascii="Times New Roman" w:eastAsia="Times New Roman" w:hAnsi="Times New Roman" w:cs="Times New Roman"/>
          <w:bCs/>
          <w:sz w:val="28"/>
          <w:szCs w:val="28"/>
          <w:lang w:eastAsia="ru-RU"/>
        </w:rPr>
      </w:pPr>
      <w:r w:rsidRPr="007D3382">
        <w:rPr>
          <w:rFonts w:ascii="Times New Roman" w:eastAsia="Times New Roman" w:hAnsi="Times New Roman" w:cs="Times New Roman"/>
          <w:bCs/>
          <w:sz w:val="28"/>
          <w:szCs w:val="28"/>
          <w:lang w:eastAsia="ru-RU"/>
        </w:rPr>
        <w:t xml:space="preserve">При этом предусматриваемые КоАП РФ возможности </w:t>
      </w:r>
      <w:proofErr w:type="spellStart"/>
      <w:r w:rsidRPr="007D3382">
        <w:rPr>
          <w:rFonts w:ascii="Times New Roman" w:eastAsia="Times New Roman" w:hAnsi="Times New Roman" w:cs="Times New Roman"/>
          <w:bCs/>
          <w:sz w:val="28"/>
          <w:szCs w:val="28"/>
          <w:lang w:eastAsia="ru-RU"/>
        </w:rPr>
        <w:t>избежания</w:t>
      </w:r>
      <w:proofErr w:type="spellEnd"/>
      <w:r w:rsidRPr="007D3382">
        <w:rPr>
          <w:rFonts w:ascii="Times New Roman" w:eastAsia="Times New Roman" w:hAnsi="Times New Roman" w:cs="Times New Roman"/>
          <w:bCs/>
          <w:sz w:val="28"/>
          <w:szCs w:val="28"/>
          <w:lang w:eastAsia="ru-RU"/>
        </w:rPr>
        <w:t xml:space="preserve"> административного штрафа, предусмотренные статьей 2.9. КоАП РФ (Возможность освобождения от административной ответственности при малозначительности административного правонарушения) и статьей 4.1.1. КоАП РФ (Замена административного наказания в виде административного штрафа предупреждением) исключают возможность их применения к большому количеству составов административных правонарушений. </w:t>
      </w:r>
      <w:r>
        <w:rPr>
          <w:rFonts w:ascii="Times New Roman" w:eastAsia="Times New Roman" w:hAnsi="Times New Roman" w:cs="Times New Roman"/>
          <w:bCs/>
          <w:sz w:val="28"/>
          <w:szCs w:val="28"/>
          <w:lang w:eastAsia="ru-RU"/>
        </w:rPr>
        <w:t>П</w:t>
      </w:r>
      <w:r w:rsidRPr="007D3382">
        <w:rPr>
          <w:rFonts w:ascii="Times New Roman" w:eastAsia="Times New Roman" w:hAnsi="Times New Roman" w:cs="Times New Roman"/>
          <w:bCs/>
          <w:sz w:val="28"/>
          <w:szCs w:val="28"/>
          <w:lang w:eastAsia="ru-RU"/>
        </w:rPr>
        <w:t>рименение указанных норм</w:t>
      </w:r>
      <w:bookmarkStart w:id="0" w:name="_GoBack"/>
      <w:bookmarkEnd w:id="0"/>
      <w:r w:rsidRPr="007D3382">
        <w:rPr>
          <w:rFonts w:ascii="Times New Roman" w:eastAsia="Times New Roman" w:hAnsi="Times New Roman" w:cs="Times New Roman"/>
          <w:bCs/>
          <w:sz w:val="28"/>
          <w:szCs w:val="28"/>
          <w:lang w:eastAsia="ru-RU"/>
        </w:rPr>
        <w:t xml:space="preserve"> во многом зависит от свободы усмотрения контрольного органа или суда. </w:t>
      </w:r>
    </w:p>
    <w:p w:rsidR="007D3382" w:rsidRPr="007D3382" w:rsidRDefault="007D3382" w:rsidP="007D3382">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Наряду с этим</w:t>
      </w:r>
      <w:r w:rsidRPr="007D3382">
        <w:rPr>
          <w:rFonts w:ascii="Times New Roman" w:eastAsia="Times New Roman" w:hAnsi="Times New Roman" w:cs="Times New Roman"/>
          <w:bCs/>
          <w:sz w:val="28"/>
          <w:szCs w:val="28"/>
          <w:lang w:eastAsia="ru-RU"/>
        </w:rPr>
        <w:t xml:space="preserve"> практика применения складывается таким образом, что положения статей 2.9. и 4.1.1. КоАП РФ фактически блокиру</w:t>
      </w:r>
      <w:r>
        <w:rPr>
          <w:rFonts w:ascii="Times New Roman" w:eastAsia="Times New Roman" w:hAnsi="Times New Roman" w:cs="Times New Roman"/>
          <w:bCs/>
          <w:sz w:val="28"/>
          <w:szCs w:val="28"/>
          <w:lang w:eastAsia="ru-RU"/>
        </w:rPr>
        <w:t>ю</w:t>
      </w:r>
      <w:r w:rsidRPr="007D3382">
        <w:rPr>
          <w:rFonts w:ascii="Times New Roman" w:eastAsia="Times New Roman" w:hAnsi="Times New Roman" w:cs="Times New Roman"/>
          <w:bCs/>
          <w:sz w:val="28"/>
          <w:szCs w:val="28"/>
          <w:lang w:eastAsia="ru-RU"/>
        </w:rPr>
        <w:t>тся положениями статьи 3.4 КоАП РФ.</w:t>
      </w:r>
    </w:p>
    <w:p w:rsidR="007D3382" w:rsidRPr="007D3382" w:rsidRDefault="007D3382" w:rsidP="007D3382">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К </w:t>
      </w:r>
      <w:r w:rsidRPr="007D3382">
        <w:rPr>
          <w:rFonts w:ascii="Times New Roman" w:eastAsia="Times New Roman" w:hAnsi="Times New Roman" w:cs="Times New Roman"/>
          <w:bCs/>
          <w:sz w:val="28"/>
          <w:szCs w:val="28"/>
          <w:lang w:eastAsia="ru-RU"/>
        </w:rPr>
        <w:t>пример</w:t>
      </w:r>
      <w:r>
        <w:rPr>
          <w:rFonts w:ascii="Times New Roman" w:eastAsia="Times New Roman" w:hAnsi="Times New Roman" w:cs="Times New Roman"/>
          <w:bCs/>
          <w:sz w:val="28"/>
          <w:szCs w:val="28"/>
          <w:lang w:eastAsia="ru-RU"/>
        </w:rPr>
        <w:t>у</w:t>
      </w:r>
      <w:r w:rsidRPr="007D3382">
        <w:rPr>
          <w:rFonts w:ascii="Times New Roman" w:eastAsia="Times New Roman" w:hAnsi="Times New Roman" w:cs="Times New Roman"/>
          <w:bCs/>
          <w:sz w:val="28"/>
          <w:szCs w:val="28"/>
          <w:lang w:eastAsia="ru-RU"/>
        </w:rPr>
        <w:t xml:space="preserve">, Арбитражный суд Дальневосточного округа </w:t>
      </w:r>
      <w:proofErr w:type="gramStart"/>
      <w:r w:rsidRPr="007D3382">
        <w:rPr>
          <w:rFonts w:ascii="Times New Roman" w:eastAsia="Times New Roman" w:hAnsi="Times New Roman" w:cs="Times New Roman"/>
          <w:bCs/>
          <w:sz w:val="28"/>
          <w:szCs w:val="28"/>
          <w:lang w:eastAsia="ru-RU"/>
        </w:rPr>
        <w:t>в</w:t>
      </w:r>
      <w:proofErr w:type="gramEnd"/>
      <w:r w:rsidRPr="007D3382">
        <w:rPr>
          <w:rFonts w:ascii="Times New Roman" w:eastAsia="Times New Roman" w:hAnsi="Times New Roman" w:cs="Times New Roman"/>
          <w:bCs/>
          <w:sz w:val="28"/>
          <w:szCs w:val="28"/>
          <w:lang w:eastAsia="ru-RU"/>
        </w:rPr>
        <w:t xml:space="preserve"> </w:t>
      </w:r>
      <w:proofErr w:type="gramStart"/>
      <w:r w:rsidRPr="007D3382">
        <w:rPr>
          <w:rFonts w:ascii="Times New Roman" w:eastAsia="Times New Roman" w:hAnsi="Times New Roman" w:cs="Times New Roman"/>
          <w:bCs/>
          <w:sz w:val="28"/>
          <w:szCs w:val="28"/>
          <w:lang w:eastAsia="ru-RU"/>
        </w:rPr>
        <w:t>Постановлении</w:t>
      </w:r>
      <w:proofErr w:type="gramEnd"/>
      <w:r w:rsidRPr="007D3382">
        <w:rPr>
          <w:rFonts w:ascii="Times New Roman" w:eastAsia="Times New Roman" w:hAnsi="Times New Roman" w:cs="Times New Roman"/>
          <w:bCs/>
          <w:sz w:val="28"/>
          <w:szCs w:val="28"/>
          <w:lang w:eastAsia="ru-RU"/>
        </w:rPr>
        <w:t xml:space="preserve"> № Ф03-284/2020 от 27 февраля 2020 года указал, что оснований для применения положений статьи 2.9, части 3.2 статьи 4.1, статьи 4.1.1 КоАП РФ суд первой инстанции не выявил… рассматриваемое правонарушение характеризуется повышенной степенью опасности, поскольку посягает на правоотношения в области национальной безопасности. </w:t>
      </w:r>
    </w:p>
    <w:p w:rsidR="007D3382" w:rsidRPr="007D3382" w:rsidRDefault="007D3382" w:rsidP="007D3382">
      <w:pPr>
        <w:spacing w:after="0" w:line="240" w:lineRule="auto"/>
        <w:ind w:firstLine="709"/>
        <w:jc w:val="both"/>
        <w:rPr>
          <w:rFonts w:ascii="Times New Roman" w:eastAsia="Times New Roman" w:hAnsi="Times New Roman" w:cs="Times New Roman"/>
          <w:bCs/>
          <w:sz w:val="28"/>
          <w:szCs w:val="28"/>
          <w:lang w:eastAsia="ru-RU"/>
        </w:rPr>
      </w:pPr>
      <w:r w:rsidRPr="007D3382">
        <w:rPr>
          <w:rFonts w:ascii="Times New Roman" w:eastAsia="Times New Roman" w:hAnsi="Times New Roman" w:cs="Times New Roman"/>
          <w:bCs/>
          <w:sz w:val="28"/>
          <w:szCs w:val="28"/>
          <w:lang w:eastAsia="ru-RU"/>
        </w:rPr>
        <w:t xml:space="preserve">Вместе с тем, ориентация на приоритет предупреждения в сфере осуществления государственного и муниципального контроля в противовес приоритету выполнения плана взимания штрафных санкций, указывает на необходимость применения механизмов контроля, позволяющих контролируемым лицам избежать ответственности в виде штрафа в случае устранения допущенного нарушения в установленный для этого срок. </w:t>
      </w:r>
    </w:p>
    <w:p w:rsidR="007D3382" w:rsidRPr="007D3382" w:rsidRDefault="007D3382" w:rsidP="007D3382">
      <w:pPr>
        <w:spacing w:after="0" w:line="240" w:lineRule="auto"/>
        <w:ind w:firstLine="709"/>
        <w:jc w:val="both"/>
        <w:rPr>
          <w:rFonts w:ascii="Times New Roman" w:eastAsia="Times New Roman" w:hAnsi="Times New Roman" w:cs="Times New Roman"/>
          <w:bCs/>
          <w:sz w:val="28"/>
          <w:szCs w:val="28"/>
          <w:lang w:eastAsia="ru-RU"/>
        </w:rPr>
      </w:pPr>
      <w:r w:rsidRPr="007D3382">
        <w:rPr>
          <w:rFonts w:ascii="Times New Roman" w:eastAsia="Times New Roman" w:hAnsi="Times New Roman" w:cs="Times New Roman"/>
          <w:bCs/>
          <w:sz w:val="28"/>
          <w:szCs w:val="28"/>
          <w:lang w:eastAsia="ru-RU"/>
        </w:rPr>
        <w:t>Схожий подход реализован Минтруда России в отношении применения ст. 5.27.1 КоАП РФ путем принятия Разъяснений</w:t>
      </w:r>
      <w:r>
        <w:rPr>
          <w:rFonts w:ascii="Times New Roman" w:eastAsia="Times New Roman" w:hAnsi="Times New Roman" w:cs="Times New Roman"/>
          <w:bCs/>
          <w:sz w:val="28"/>
          <w:szCs w:val="28"/>
          <w:lang w:eastAsia="ru-RU"/>
        </w:rPr>
        <w:t xml:space="preserve"> Минтруда России от 16.01.2019 «</w:t>
      </w:r>
      <w:r w:rsidRPr="007D3382">
        <w:rPr>
          <w:rFonts w:ascii="Times New Roman" w:eastAsia="Times New Roman" w:hAnsi="Times New Roman" w:cs="Times New Roman"/>
          <w:bCs/>
          <w:sz w:val="28"/>
          <w:szCs w:val="28"/>
          <w:lang w:eastAsia="ru-RU"/>
        </w:rPr>
        <w:t xml:space="preserve">По вопросу проведения специальной оценки условий труда в </w:t>
      </w:r>
      <w:r w:rsidRPr="007D3382">
        <w:rPr>
          <w:rFonts w:ascii="Times New Roman" w:eastAsia="Times New Roman" w:hAnsi="Times New Roman" w:cs="Times New Roman"/>
          <w:bCs/>
          <w:sz w:val="28"/>
          <w:szCs w:val="28"/>
          <w:lang w:eastAsia="ru-RU"/>
        </w:rPr>
        <w:lastRenderedPageBreak/>
        <w:t>организациях микро- и малого бизнеса и у индивидуальных предпринимателей</w:t>
      </w:r>
      <w:r>
        <w:rPr>
          <w:rFonts w:ascii="Times New Roman" w:eastAsia="Times New Roman" w:hAnsi="Times New Roman" w:cs="Times New Roman"/>
          <w:bCs/>
          <w:sz w:val="28"/>
          <w:szCs w:val="28"/>
          <w:lang w:eastAsia="ru-RU"/>
        </w:rPr>
        <w:t>»</w:t>
      </w:r>
      <w:r w:rsidRPr="007D3382">
        <w:rPr>
          <w:rFonts w:ascii="Times New Roman" w:eastAsia="Times New Roman" w:hAnsi="Times New Roman" w:cs="Times New Roman"/>
          <w:bCs/>
          <w:sz w:val="28"/>
          <w:szCs w:val="28"/>
          <w:lang w:eastAsia="ru-RU"/>
        </w:rPr>
        <w:t>.</w:t>
      </w:r>
    </w:p>
    <w:p w:rsidR="007D3382" w:rsidRPr="007D3382" w:rsidRDefault="007D3382" w:rsidP="007D3382">
      <w:pPr>
        <w:spacing w:after="0" w:line="240" w:lineRule="auto"/>
        <w:ind w:firstLine="709"/>
        <w:jc w:val="both"/>
        <w:rPr>
          <w:rFonts w:ascii="Times New Roman" w:eastAsia="Times New Roman" w:hAnsi="Times New Roman" w:cs="Times New Roman"/>
          <w:bCs/>
          <w:sz w:val="28"/>
          <w:szCs w:val="28"/>
          <w:lang w:eastAsia="ru-RU"/>
        </w:rPr>
      </w:pPr>
      <w:r w:rsidRPr="007D3382">
        <w:rPr>
          <w:rFonts w:ascii="Times New Roman" w:eastAsia="Times New Roman" w:hAnsi="Times New Roman" w:cs="Times New Roman"/>
          <w:bCs/>
          <w:sz w:val="28"/>
          <w:szCs w:val="28"/>
          <w:lang w:eastAsia="ru-RU"/>
        </w:rPr>
        <w:t>Учитывая прогрессивный характер предложенного подхода, предлагается распространить его более широко, закрепив на уровне Кодекса РФ об АП.</w:t>
      </w:r>
    </w:p>
    <w:p w:rsidR="007D3382" w:rsidRPr="007D3382" w:rsidRDefault="007D3382" w:rsidP="007D3382">
      <w:pPr>
        <w:spacing w:after="0" w:line="240" w:lineRule="auto"/>
        <w:ind w:firstLine="709"/>
        <w:jc w:val="both"/>
        <w:rPr>
          <w:rFonts w:ascii="Times New Roman" w:eastAsia="Times New Roman" w:hAnsi="Times New Roman" w:cs="Times New Roman"/>
          <w:bCs/>
          <w:sz w:val="28"/>
          <w:szCs w:val="28"/>
          <w:lang w:eastAsia="ru-RU"/>
        </w:rPr>
      </w:pPr>
      <w:proofErr w:type="gramStart"/>
      <w:r w:rsidRPr="007D3382">
        <w:rPr>
          <w:rFonts w:ascii="Times New Roman" w:eastAsia="Times New Roman" w:hAnsi="Times New Roman" w:cs="Times New Roman"/>
          <w:bCs/>
          <w:sz w:val="28"/>
          <w:szCs w:val="28"/>
          <w:lang w:eastAsia="ru-RU"/>
        </w:rPr>
        <w:t xml:space="preserve">Заслуживающим внимания является подход, реализованный в пп.4 п.1 ст.32 и </w:t>
      </w:r>
      <w:proofErr w:type="spellStart"/>
      <w:r w:rsidRPr="007D3382">
        <w:rPr>
          <w:rFonts w:ascii="Times New Roman" w:eastAsia="Times New Roman" w:hAnsi="Times New Roman" w:cs="Times New Roman"/>
          <w:bCs/>
          <w:sz w:val="28"/>
          <w:szCs w:val="28"/>
          <w:lang w:eastAsia="ru-RU"/>
        </w:rPr>
        <w:t>пп</w:t>
      </w:r>
      <w:proofErr w:type="spellEnd"/>
      <w:r w:rsidRPr="007D3382">
        <w:rPr>
          <w:rFonts w:ascii="Times New Roman" w:eastAsia="Times New Roman" w:hAnsi="Times New Roman" w:cs="Times New Roman"/>
          <w:bCs/>
          <w:sz w:val="28"/>
          <w:szCs w:val="28"/>
          <w:lang w:eastAsia="ru-RU"/>
        </w:rPr>
        <w:t>. 3 п. 1 ст. 111 Налогового кодекса РФ, соответствии с которым, выполнение налогоплательщиком письменных разъяснений по вопросам применения законодательства о налогах и сборах, данных ему налоговым или другим уполномоченным органом государственной власти (уполномоченным должностным лицом этого органа) в пределах его компетенции и (или) выполнение налогоплательщиком мотивированного</w:t>
      </w:r>
      <w:proofErr w:type="gramEnd"/>
      <w:r w:rsidRPr="007D3382">
        <w:rPr>
          <w:rFonts w:ascii="Times New Roman" w:eastAsia="Times New Roman" w:hAnsi="Times New Roman" w:cs="Times New Roman"/>
          <w:bCs/>
          <w:sz w:val="28"/>
          <w:szCs w:val="28"/>
          <w:lang w:eastAsia="ru-RU"/>
        </w:rPr>
        <w:t xml:space="preserve"> мнения налогового органа, направленного ему в ходе проведения налогового мониторинга признается обстоятельствами, исключающими вину лица в совершении налогового правонарушения. </w:t>
      </w:r>
    </w:p>
    <w:p w:rsidR="007D3382" w:rsidRPr="007D3382" w:rsidRDefault="007D3382" w:rsidP="007D3382">
      <w:pPr>
        <w:spacing w:after="0" w:line="240" w:lineRule="auto"/>
        <w:ind w:firstLine="709"/>
        <w:jc w:val="both"/>
        <w:rPr>
          <w:rFonts w:ascii="Times New Roman" w:eastAsia="Times New Roman" w:hAnsi="Times New Roman" w:cs="Times New Roman"/>
          <w:bCs/>
          <w:sz w:val="28"/>
          <w:szCs w:val="28"/>
          <w:lang w:eastAsia="ru-RU"/>
        </w:rPr>
      </w:pPr>
      <w:r w:rsidRPr="007D3382">
        <w:rPr>
          <w:rFonts w:ascii="Times New Roman" w:eastAsia="Times New Roman" w:hAnsi="Times New Roman" w:cs="Times New Roman"/>
          <w:bCs/>
          <w:sz w:val="28"/>
          <w:szCs w:val="28"/>
          <w:lang w:eastAsia="ru-RU"/>
        </w:rPr>
        <w:t>Представляется полезным распространить указанный подход на сферу административного контроля, закрепив на уровне Кодекса РФ об АП.</w:t>
      </w:r>
    </w:p>
    <w:p w:rsidR="00774572" w:rsidRDefault="007D3382" w:rsidP="007D3382">
      <w:pPr>
        <w:spacing w:after="0" w:line="240" w:lineRule="auto"/>
        <w:ind w:firstLine="709"/>
        <w:jc w:val="both"/>
        <w:rPr>
          <w:rFonts w:ascii="Times New Roman" w:eastAsia="Times New Roman" w:hAnsi="Times New Roman" w:cs="Times New Roman"/>
          <w:bCs/>
          <w:sz w:val="28"/>
          <w:szCs w:val="28"/>
          <w:lang w:eastAsia="ru-RU"/>
        </w:rPr>
      </w:pPr>
      <w:r w:rsidRPr="007D3382">
        <w:rPr>
          <w:rFonts w:ascii="Times New Roman" w:eastAsia="Times New Roman" w:hAnsi="Times New Roman" w:cs="Times New Roman"/>
          <w:bCs/>
          <w:sz w:val="28"/>
          <w:szCs w:val="28"/>
          <w:lang w:eastAsia="ru-RU"/>
        </w:rPr>
        <w:t>Реализация указанных подходов будет способствовать снижению административного давления на малый и средний бизнес, без ущерба для реализации задач, указанных в ст.1.2 КоАП РФ.</w:t>
      </w:r>
    </w:p>
    <w:p w:rsidR="007D3382" w:rsidRDefault="007D3382" w:rsidP="007D3382">
      <w:pPr>
        <w:spacing w:after="0" w:line="240" w:lineRule="auto"/>
        <w:ind w:firstLine="851"/>
        <w:jc w:val="both"/>
        <w:rPr>
          <w:rFonts w:ascii="Times New Roman" w:eastAsia="Times New Roman" w:hAnsi="Times New Roman" w:cs="Times New Roman"/>
          <w:bCs/>
          <w:sz w:val="28"/>
          <w:szCs w:val="28"/>
          <w:lang w:eastAsia="ru-RU"/>
        </w:rPr>
      </w:pPr>
    </w:p>
    <w:p w:rsidR="007D3382" w:rsidRDefault="007D3382" w:rsidP="007D3382">
      <w:pPr>
        <w:spacing w:after="0" w:line="240" w:lineRule="auto"/>
        <w:ind w:firstLine="851"/>
        <w:jc w:val="both"/>
        <w:rPr>
          <w:rFonts w:ascii="Times New Roman" w:eastAsia="Times New Roman" w:hAnsi="Times New Roman" w:cs="Times New Roman"/>
          <w:bCs/>
          <w:sz w:val="28"/>
          <w:szCs w:val="28"/>
          <w:lang w:eastAsia="ru-RU"/>
        </w:rPr>
      </w:pPr>
    </w:p>
    <w:p w:rsidR="007D3382" w:rsidRDefault="007D3382" w:rsidP="007D3382">
      <w:pPr>
        <w:spacing w:after="0" w:line="240" w:lineRule="auto"/>
        <w:ind w:firstLine="851"/>
        <w:jc w:val="both"/>
        <w:rPr>
          <w:rFonts w:ascii="Times New Roman" w:eastAsia="Times New Roman" w:hAnsi="Times New Roman" w:cs="Times New Roman"/>
          <w:bCs/>
          <w:sz w:val="28"/>
          <w:szCs w:val="28"/>
          <w:lang w:eastAsia="ru-RU"/>
        </w:rPr>
      </w:pPr>
    </w:p>
    <w:p w:rsidR="007D3382" w:rsidRDefault="007D3382" w:rsidP="007D3382">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w:t>
      </w:r>
      <w:r w:rsidRPr="007D3382">
        <w:rPr>
          <w:rFonts w:ascii="Times New Roman" w:eastAsia="Times New Roman" w:hAnsi="Times New Roman" w:cs="Times New Roman"/>
          <w:bCs/>
          <w:sz w:val="28"/>
          <w:szCs w:val="28"/>
          <w:lang w:eastAsia="ru-RU"/>
        </w:rPr>
        <w:t>редседатель комитета ЮУТПП</w:t>
      </w:r>
    </w:p>
    <w:p w:rsidR="007D3382" w:rsidRDefault="007D3382" w:rsidP="007D3382">
      <w:pPr>
        <w:spacing w:after="0" w:line="240" w:lineRule="auto"/>
        <w:jc w:val="both"/>
        <w:rPr>
          <w:rFonts w:ascii="Times New Roman" w:eastAsia="Times New Roman" w:hAnsi="Times New Roman" w:cs="Times New Roman"/>
          <w:bCs/>
          <w:sz w:val="28"/>
          <w:szCs w:val="28"/>
          <w:lang w:eastAsia="ru-RU"/>
        </w:rPr>
      </w:pPr>
      <w:r w:rsidRPr="007D3382">
        <w:rPr>
          <w:rFonts w:ascii="Times New Roman" w:eastAsia="Times New Roman" w:hAnsi="Times New Roman" w:cs="Times New Roman"/>
          <w:bCs/>
          <w:sz w:val="28"/>
          <w:szCs w:val="28"/>
          <w:lang w:eastAsia="ru-RU"/>
        </w:rPr>
        <w:t xml:space="preserve">по правовой поддержке предпринимательства, </w:t>
      </w:r>
    </w:p>
    <w:p w:rsidR="007D3382" w:rsidRDefault="007D3382" w:rsidP="007D3382">
      <w:pPr>
        <w:spacing w:after="0" w:line="240" w:lineRule="auto"/>
        <w:jc w:val="both"/>
        <w:rPr>
          <w:rFonts w:ascii="Times New Roman" w:eastAsia="Times New Roman" w:hAnsi="Times New Roman" w:cs="Times New Roman"/>
          <w:bCs/>
          <w:sz w:val="28"/>
          <w:szCs w:val="28"/>
          <w:lang w:eastAsia="ru-RU"/>
        </w:rPr>
      </w:pPr>
      <w:r w:rsidRPr="007D3382">
        <w:rPr>
          <w:rFonts w:ascii="Times New Roman" w:eastAsia="Times New Roman" w:hAnsi="Times New Roman" w:cs="Times New Roman"/>
          <w:bCs/>
          <w:sz w:val="28"/>
          <w:szCs w:val="28"/>
          <w:lang w:eastAsia="ru-RU"/>
        </w:rPr>
        <w:t xml:space="preserve">адвокат, председатель Коллегии адвокатов </w:t>
      </w:r>
    </w:p>
    <w:p w:rsidR="007D3382" w:rsidRDefault="007D3382" w:rsidP="007D3382">
      <w:pPr>
        <w:tabs>
          <w:tab w:val="left" w:pos="7513"/>
        </w:tabs>
        <w:spacing w:after="0" w:line="240" w:lineRule="auto"/>
        <w:jc w:val="both"/>
        <w:rPr>
          <w:rFonts w:ascii="Times New Roman" w:eastAsia="Times New Roman" w:hAnsi="Times New Roman" w:cs="Times New Roman"/>
          <w:bCs/>
          <w:sz w:val="28"/>
          <w:szCs w:val="28"/>
          <w:lang w:eastAsia="ru-RU"/>
        </w:rPr>
      </w:pPr>
      <w:r w:rsidRPr="007D3382">
        <w:rPr>
          <w:rFonts w:ascii="Times New Roman" w:eastAsia="Times New Roman" w:hAnsi="Times New Roman" w:cs="Times New Roman"/>
          <w:bCs/>
          <w:sz w:val="28"/>
          <w:szCs w:val="28"/>
          <w:lang w:eastAsia="ru-RU"/>
        </w:rPr>
        <w:t>Челябинской области «Экономическая»</w:t>
      </w:r>
      <w:r>
        <w:rPr>
          <w:rFonts w:ascii="Times New Roman" w:eastAsia="Times New Roman" w:hAnsi="Times New Roman" w:cs="Times New Roman"/>
          <w:bCs/>
          <w:sz w:val="28"/>
          <w:szCs w:val="28"/>
          <w:lang w:eastAsia="ru-RU"/>
        </w:rPr>
        <w:tab/>
        <w:t xml:space="preserve">А.Г. </w:t>
      </w:r>
      <w:r w:rsidRPr="007D3382">
        <w:rPr>
          <w:rFonts w:ascii="Times New Roman" w:eastAsia="Times New Roman" w:hAnsi="Times New Roman" w:cs="Times New Roman"/>
          <w:bCs/>
          <w:sz w:val="28"/>
          <w:szCs w:val="28"/>
          <w:lang w:eastAsia="ru-RU"/>
        </w:rPr>
        <w:t>Коршунов</w:t>
      </w:r>
    </w:p>
    <w:p w:rsidR="007D3382" w:rsidRDefault="007D3382" w:rsidP="007D3382">
      <w:pPr>
        <w:spacing w:after="0" w:line="240" w:lineRule="auto"/>
        <w:ind w:firstLine="851"/>
        <w:jc w:val="both"/>
      </w:pPr>
    </w:p>
    <w:sectPr w:rsidR="007D33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24D"/>
    <w:rsid w:val="003B2811"/>
    <w:rsid w:val="0058124D"/>
    <w:rsid w:val="00774572"/>
    <w:rsid w:val="007D3382"/>
    <w:rsid w:val="00DB61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D3382"/>
    <w:pPr>
      <w:spacing w:before="100" w:beforeAutospacing="1" w:after="119"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D3382"/>
    <w:pPr>
      <w:spacing w:before="100" w:beforeAutospacing="1" w:after="119"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557</Words>
  <Characters>3178</Characters>
  <Application>Microsoft Office Word</Application>
  <DocSecurity>0</DocSecurity>
  <Lines>26</Lines>
  <Paragraphs>7</Paragraphs>
  <ScaleCrop>false</ScaleCrop>
  <Company>ucci</Company>
  <LinksUpToDate>false</LinksUpToDate>
  <CharactersWithSpaces>3728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Коровина Лилия Галиевна</dc:creator>
  <cp:keywords/>
  <dc:description/>
  <cp:lastModifiedBy>Коровина Лилия Галиевна</cp:lastModifiedBy>
  <cp:revision>4</cp:revision>
  <dcterms:created xsi:type="dcterms:W3CDTF">2021-05-13T06:52:00Z</dcterms:created>
  <dcterms:modified xsi:type="dcterms:W3CDTF">2021-05-13T10:54:00Z</dcterms:modified>
</cp:coreProperties>
</file>